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sidR="005E0BED">
        <w:rPr>
          <w:rFonts w:eastAsia="宋体" w:cs="Arial"/>
          <w:b/>
          <w:sz w:val="24"/>
          <w:szCs w:val="24"/>
          <w:lang w:eastAsia="zh-CN"/>
        </w:rPr>
        <w:t>10</w:t>
      </w:r>
      <w:r w:rsidR="00356EC1">
        <w:rPr>
          <w:rFonts w:eastAsia="宋体" w:cs="Arial"/>
          <w:b/>
          <w:sz w:val="24"/>
          <w:szCs w:val="24"/>
          <w:lang w:eastAsia="zh-CN"/>
        </w:rPr>
        <w:t>3</w:t>
      </w:r>
      <w:r w:rsidR="00C32B69" w:rsidRPr="007D3E81">
        <w:rPr>
          <w:rFonts w:cs="Arial"/>
          <w:b/>
          <w:sz w:val="24"/>
          <w:szCs w:val="24"/>
        </w:rPr>
        <w:tab/>
      </w:r>
      <w:r w:rsidR="00AA306A" w:rsidRPr="00AA306A">
        <w:rPr>
          <w:rFonts w:eastAsia="宋体" w:cs="Arial"/>
          <w:b/>
          <w:sz w:val="24"/>
          <w:szCs w:val="24"/>
          <w:lang w:eastAsia="zh-CN"/>
        </w:rPr>
        <w:t>R2-</w:t>
      </w:r>
      <w:r w:rsidR="00983D6A" w:rsidRPr="00AA306A">
        <w:rPr>
          <w:rFonts w:eastAsia="宋体" w:cs="Arial"/>
          <w:b/>
          <w:sz w:val="24"/>
          <w:szCs w:val="24"/>
          <w:lang w:eastAsia="zh-CN"/>
        </w:rPr>
        <w:t>18</w:t>
      </w:r>
      <w:r w:rsidR="006E40B0">
        <w:rPr>
          <w:rFonts w:eastAsia="宋体" w:cs="Arial"/>
          <w:b/>
          <w:sz w:val="24"/>
          <w:szCs w:val="24"/>
          <w:lang w:eastAsia="zh-CN"/>
        </w:rPr>
        <w:t>12082</w:t>
      </w:r>
      <w:bookmarkStart w:id="1" w:name="_GoBack"/>
      <w:bookmarkEnd w:id="1"/>
    </w:p>
    <w:p w:rsidR="00C32B69" w:rsidRPr="00E166A8" w:rsidRDefault="00356EC1" w:rsidP="00C32B69">
      <w:pPr>
        <w:pStyle w:val="CRCoverPage"/>
        <w:tabs>
          <w:tab w:val="right" w:pos="9639"/>
          <w:tab w:val="right" w:pos="13323"/>
        </w:tabs>
        <w:spacing w:after="0"/>
        <w:rPr>
          <w:rFonts w:cs="Arial"/>
          <w:b/>
          <w:sz w:val="24"/>
          <w:szCs w:val="24"/>
        </w:rPr>
      </w:pPr>
      <w:r>
        <w:rPr>
          <w:rFonts w:eastAsia="宋体" w:cs="Arial"/>
          <w:b/>
          <w:noProof/>
          <w:sz w:val="24"/>
          <w:szCs w:val="24"/>
          <w:lang w:eastAsia="zh-CN"/>
        </w:rPr>
        <w:t>Gothenburg</w:t>
      </w:r>
      <w:r w:rsidRPr="00417C9A">
        <w:rPr>
          <w:rFonts w:eastAsia="宋体" w:cs="Arial"/>
          <w:b/>
          <w:noProof/>
          <w:sz w:val="24"/>
          <w:szCs w:val="24"/>
          <w:lang w:eastAsia="zh-CN"/>
        </w:rPr>
        <w:t xml:space="preserve">, </w:t>
      </w:r>
      <w:r>
        <w:rPr>
          <w:rFonts w:eastAsia="宋体" w:cs="Arial"/>
          <w:b/>
          <w:noProof/>
          <w:sz w:val="24"/>
          <w:szCs w:val="24"/>
          <w:lang w:eastAsia="zh-CN"/>
        </w:rPr>
        <w:t>Sweden, 20</w:t>
      </w:r>
      <w:r w:rsidRPr="00417C9A">
        <w:rPr>
          <w:rFonts w:eastAsia="宋体" w:cs="Arial"/>
          <w:b/>
          <w:noProof/>
          <w:sz w:val="24"/>
          <w:szCs w:val="24"/>
          <w:lang w:eastAsia="zh-CN"/>
        </w:rPr>
        <w:t xml:space="preserve"> - 2</w:t>
      </w:r>
      <w:r>
        <w:rPr>
          <w:rFonts w:eastAsia="宋体" w:cs="Arial"/>
          <w:b/>
          <w:noProof/>
          <w:sz w:val="24"/>
          <w:szCs w:val="24"/>
          <w:lang w:eastAsia="zh-CN"/>
        </w:rPr>
        <w:t>4</w:t>
      </w:r>
      <w:r w:rsidRPr="00417C9A">
        <w:rPr>
          <w:rFonts w:eastAsia="宋体" w:cs="Arial"/>
          <w:b/>
          <w:noProof/>
          <w:sz w:val="24"/>
          <w:szCs w:val="24"/>
          <w:lang w:eastAsia="zh-CN"/>
        </w:rPr>
        <w:t xml:space="preserve"> </w:t>
      </w:r>
      <w:r>
        <w:rPr>
          <w:rFonts w:eastAsia="宋体" w:cs="Arial"/>
          <w:b/>
          <w:noProof/>
          <w:sz w:val="24"/>
          <w:szCs w:val="24"/>
          <w:lang w:eastAsia="zh-CN"/>
        </w:rPr>
        <w:t>Aug</w:t>
      </w:r>
      <w:r w:rsidRPr="00417C9A">
        <w:rPr>
          <w:rFonts w:eastAsia="宋体" w:cs="Arial"/>
          <w:b/>
          <w:noProof/>
          <w:sz w:val="24"/>
          <w:szCs w:val="24"/>
          <w:lang w:eastAsia="zh-CN"/>
        </w:rPr>
        <w:t xml:space="preserve"> 2018</w:t>
      </w:r>
      <w:r>
        <w:rPr>
          <w:rFonts w:eastAsia="宋体" w:hint="eastAsia"/>
          <w:b/>
          <w:szCs w:val="22"/>
          <w:lang w:eastAsia="zh-CN"/>
        </w:rPr>
        <w:t xml:space="preserve">     </w:t>
      </w:r>
      <w:r>
        <w:rPr>
          <w:rFonts w:eastAsia="宋体"/>
          <w:b/>
          <w:szCs w:val="22"/>
          <w:lang w:eastAsia="zh-CN"/>
        </w:rPr>
        <w:t xml:space="preserve">        </w:t>
      </w:r>
      <w:r>
        <w:rPr>
          <w:rFonts w:eastAsia="宋体" w:hint="eastAsia"/>
          <w:b/>
          <w:szCs w:val="22"/>
          <w:lang w:eastAsia="zh-CN"/>
        </w:rPr>
        <w:t xml:space="preserve"> </w:t>
      </w:r>
      <w:r>
        <w:rPr>
          <w:rFonts w:eastAsia="宋体"/>
          <w:b/>
          <w:szCs w:val="22"/>
          <w:lang w:eastAsia="zh-CN"/>
        </w:rPr>
        <w:t xml:space="preserve">                              resubmission of</w:t>
      </w:r>
      <w:r w:rsidR="00D9084E" w:rsidRPr="00E32508">
        <w:rPr>
          <w:rFonts w:eastAsia="宋体"/>
          <w:b/>
          <w:i/>
          <w:szCs w:val="22"/>
          <w:lang w:eastAsia="zh-CN"/>
        </w:rPr>
        <w:t xml:space="preserve"> R2-180</w:t>
      </w:r>
      <w:r w:rsidRPr="00356EC1">
        <w:rPr>
          <w:rFonts w:eastAsia="宋体"/>
          <w:b/>
          <w:i/>
          <w:szCs w:val="22"/>
          <w:lang w:eastAsia="zh-CN"/>
        </w:rPr>
        <w:t>7479</w:t>
      </w:r>
    </w:p>
    <w:p w:rsidR="008E5CF9" w:rsidRPr="00C32B69" w:rsidRDefault="008E5CF9" w:rsidP="008E5CF9">
      <w:pPr>
        <w:pStyle w:val="CRCoverPage"/>
        <w:outlineLvl w:val="0"/>
        <w:rPr>
          <w:rFonts w:eastAsia="宋体"/>
          <w:b/>
          <w:sz w:val="24"/>
          <w:lang w:eastAsia="zh-CN"/>
        </w:rPr>
      </w:pPr>
    </w:p>
    <w:p w:rsidR="007A0A61" w:rsidRDefault="00993152" w:rsidP="00B024E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127A66">
        <w:rPr>
          <w:rFonts w:ascii="Arial" w:hAnsi="Arial" w:cs="Arial"/>
          <w:sz w:val="24"/>
          <w:szCs w:val="24"/>
          <w:lang w:val="en-US"/>
        </w:rPr>
        <w:t>9.18.3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rsidR="007A0A61" w:rsidRDefault="00993152" w:rsidP="00B024E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219B3">
        <w:rPr>
          <w:rFonts w:ascii="Arial" w:hAnsi="Arial" w:cs="Arial"/>
          <w:sz w:val="24"/>
          <w:szCs w:val="24"/>
        </w:rPr>
        <w:t xml:space="preserve">Discussion on New </w:t>
      </w:r>
      <w:r w:rsidR="00414A02" w:rsidRPr="00414A02">
        <w:rPr>
          <w:rFonts w:ascii="Arial" w:hAnsi="Arial" w:cs="Arial"/>
          <w:sz w:val="24"/>
          <w:szCs w:val="24"/>
          <w:lang w:eastAsia="zh-CN"/>
        </w:rPr>
        <w:t xml:space="preserve">Measurement </w:t>
      </w:r>
      <w:r w:rsidR="007219B3">
        <w:rPr>
          <w:rFonts w:ascii="Arial" w:hAnsi="Arial" w:cs="Arial"/>
          <w:sz w:val="24"/>
          <w:szCs w:val="24"/>
          <w:lang w:eastAsia="zh-CN"/>
        </w:rPr>
        <w:t>Events</w:t>
      </w:r>
      <w:r w:rsidR="00AC53FC" w:rsidRPr="00AC53FC">
        <w:rPr>
          <w:rFonts w:ascii="Arial" w:hAnsi="Arial" w:cs="Arial"/>
          <w:sz w:val="24"/>
          <w:szCs w:val="24"/>
          <w:lang w:eastAsia="zh-CN"/>
        </w:rPr>
        <w:t xml:space="preserve"> for Drones</w:t>
      </w:r>
    </w:p>
    <w:p w:rsidR="007A0A61" w:rsidRDefault="00993152" w:rsidP="00B024E5">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bookmarkEnd w:id="4"/>
    </w:p>
    <w:p w:rsidR="00DD5AE1" w:rsidRPr="007D3E81" w:rsidRDefault="00712AA2" w:rsidP="003A6343">
      <w:pPr>
        <w:pStyle w:val="1"/>
        <w:rPr>
          <w:lang w:eastAsia="zh-CN"/>
        </w:rPr>
      </w:pPr>
      <w:r w:rsidRPr="007D3E81">
        <w:rPr>
          <w:lang w:eastAsia="zh-CN"/>
        </w:rPr>
        <w:t>Introduction</w:t>
      </w:r>
    </w:p>
    <w:p w:rsidR="00D9084E" w:rsidRDefault="00CF1529" w:rsidP="00CF1529">
      <w:r>
        <w:rPr>
          <w:rFonts w:hint="eastAsia"/>
          <w:lang w:eastAsia="ja-JP"/>
        </w:rPr>
        <w:t>In RAN</w:t>
      </w:r>
      <w:r w:rsidR="00AC53FC">
        <w:rPr>
          <w:rFonts w:hint="eastAsia"/>
          <w:lang w:eastAsia="zh-CN"/>
        </w:rPr>
        <w:t>2</w:t>
      </w:r>
      <w:r w:rsidR="00AC53FC">
        <w:rPr>
          <w:rFonts w:hint="eastAsia"/>
          <w:lang w:eastAsia="ja-JP"/>
        </w:rPr>
        <w:t>#</w:t>
      </w:r>
      <w:r w:rsidR="00D9084E">
        <w:rPr>
          <w:lang w:eastAsia="zh-CN"/>
        </w:rPr>
        <w:t>101</w:t>
      </w:r>
      <w:r w:rsidR="00D9084E">
        <w:rPr>
          <w:rFonts w:hint="eastAsia"/>
          <w:lang w:eastAsia="ja-JP"/>
        </w:rPr>
        <w:t xml:space="preserve"> </w:t>
      </w:r>
      <w:r>
        <w:rPr>
          <w:rFonts w:hint="eastAsia"/>
          <w:lang w:eastAsia="ja-JP"/>
        </w:rPr>
        <w:t xml:space="preserve">meeting, </w:t>
      </w:r>
      <w:r w:rsidR="00D9084E">
        <w:rPr>
          <w:lang w:eastAsia="ja-JP"/>
        </w:rPr>
        <w:t>potential measurement enhancements for aerial UE were discussed and the following agreement were made</w:t>
      </w:r>
      <w:r w:rsidR="00872014">
        <w:t>.</w:t>
      </w:r>
    </w:p>
    <w:p w:rsidR="00D9084E" w:rsidRDefault="00D9084E" w:rsidP="00D9084E">
      <w:pPr>
        <w:pStyle w:val="Doc-text2"/>
      </w:pPr>
      <w:r>
        <w:t>=&gt;</w:t>
      </w:r>
      <w:r>
        <w:tab/>
        <w:t>I</w:t>
      </w:r>
      <w:r w:rsidRPr="00BD6251">
        <w:t>ntroduce new measurement event</w:t>
      </w:r>
      <w:r>
        <w:t xml:space="preserve">/modify existing measurement events </w:t>
      </w:r>
      <w:r w:rsidRPr="00BD6251">
        <w:t>for interference detection</w:t>
      </w:r>
    </w:p>
    <w:p w:rsidR="00D9084E" w:rsidRDefault="00773672" w:rsidP="00CF1529">
      <w:pPr>
        <w:rPr>
          <w:lang w:eastAsia="zh-CN"/>
        </w:rPr>
      </w:pPr>
      <w:r>
        <w:rPr>
          <w:lang w:eastAsia="zh-CN"/>
        </w:rPr>
        <w:t>I</w:t>
      </w:r>
      <w:r>
        <w:rPr>
          <w:rFonts w:hint="eastAsia"/>
          <w:lang w:eastAsia="zh-CN"/>
        </w:rPr>
        <w:t xml:space="preserve">n </w:t>
      </w:r>
      <w:r>
        <w:rPr>
          <w:lang w:eastAsia="zh-CN"/>
        </w:rPr>
        <w:t>RAN2#101bis meeting, a new trigger of measurement report based on height was agreed:</w:t>
      </w:r>
    </w:p>
    <w:p w:rsidR="00773672" w:rsidRPr="00FE3CBF" w:rsidRDefault="00773672" w:rsidP="00773672">
      <w:pPr>
        <w:pStyle w:val="Doc-text2"/>
        <w:pBdr>
          <w:top w:val="single" w:sz="4" w:space="1" w:color="auto"/>
          <w:left w:val="single" w:sz="4" w:space="4" w:color="auto"/>
          <w:bottom w:val="single" w:sz="4" w:space="1" w:color="auto"/>
          <w:right w:val="single" w:sz="4" w:space="4" w:color="auto"/>
        </w:pBdr>
      </w:pPr>
      <w:r w:rsidRPr="00FE3CBF">
        <w:t>Agreement</w:t>
      </w:r>
    </w:p>
    <w:p w:rsidR="00773672" w:rsidRPr="00FE3CBF" w:rsidRDefault="00773672" w:rsidP="00773672">
      <w:pPr>
        <w:pStyle w:val="Doc-text2"/>
        <w:pBdr>
          <w:top w:val="single" w:sz="4" w:space="1" w:color="auto"/>
          <w:left w:val="single" w:sz="4" w:space="4" w:color="auto"/>
          <w:bottom w:val="single" w:sz="4" w:space="1" w:color="auto"/>
          <w:right w:val="single" w:sz="4" w:space="4" w:color="auto"/>
        </w:pBdr>
        <w:rPr>
          <w:bCs/>
        </w:rPr>
      </w:pPr>
      <w:r w:rsidRPr="00FE3CBF">
        <w:rPr>
          <w:bCs/>
        </w:rPr>
        <w:t>1</w:t>
      </w:r>
      <w:r w:rsidRPr="00FE3CBF">
        <w:rPr>
          <w:bCs/>
        </w:rPr>
        <w:tab/>
        <w:t xml:space="preserve">Provide threshold(s) in meters at least through dedicated RRC </w:t>
      </w:r>
      <w:proofErr w:type="spellStart"/>
      <w:r w:rsidRPr="00FE3CBF">
        <w:rPr>
          <w:bCs/>
        </w:rPr>
        <w:t>signaling</w:t>
      </w:r>
      <w:proofErr w:type="spellEnd"/>
      <w:r w:rsidRPr="00FE3CBF">
        <w:rPr>
          <w:bCs/>
        </w:rPr>
        <w:t>. Using system information is FFS.</w:t>
      </w:r>
    </w:p>
    <w:p w:rsidR="00773672" w:rsidRPr="00FE3CBF" w:rsidRDefault="00773672" w:rsidP="00773672">
      <w:pPr>
        <w:pStyle w:val="Doc-text2"/>
        <w:pBdr>
          <w:top w:val="single" w:sz="4" w:space="1" w:color="auto"/>
          <w:left w:val="single" w:sz="4" w:space="4" w:color="auto"/>
          <w:bottom w:val="single" w:sz="4" w:space="1" w:color="auto"/>
          <w:right w:val="single" w:sz="4" w:space="4" w:color="auto"/>
        </w:pBdr>
        <w:rPr>
          <w:bCs/>
        </w:rPr>
      </w:pPr>
      <w:r w:rsidRPr="00FE3CBF">
        <w:rPr>
          <w:bCs/>
        </w:rPr>
        <w:t>2</w:t>
      </w:r>
      <w:r w:rsidRPr="00FE3CBF">
        <w:rPr>
          <w:bCs/>
        </w:rPr>
        <w:tab/>
        <w:t>Event of UE’s height is above threshold(s) can trigger report. The content of the report are FFS.</w:t>
      </w:r>
      <w:r>
        <w:rPr>
          <w:bCs/>
        </w:rPr>
        <w:t xml:space="preserve"> It can be discussed in the running RRC CR email discussion.</w:t>
      </w:r>
    </w:p>
    <w:p w:rsidR="00773672" w:rsidRDefault="00773672" w:rsidP="00773672">
      <w:pPr>
        <w:pStyle w:val="Doc-text2"/>
        <w:pBdr>
          <w:top w:val="single" w:sz="4" w:space="1" w:color="auto"/>
          <w:left w:val="single" w:sz="4" w:space="4" w:color="auto"/>
          <w:bottom w:val="single" w:sz="4" w:space="1" w:color="auto"/>
          <w:right w:val="single" w:sz="4" w:space="4" w:color="auto"/>
        </w:pBdr>
        <w:rPr>
          <w:bCs/>
        </w:rPr>
      </w:pPr>
      <w:r>
        <w:rPr>
          <w:bCs/>
        </w:rPr>
        <w:t>3</w:t>
      </w:r>
      <w:r>
        <w:rPr>
          <w:bCs/>
        </w:rPr>
        <w:tab/>
      </w:r>
      <w:r w:rsidRPr="00C06BC0">
        <w:rPr>
          <w:bCs/>
        </w:rPr>
        <w:t>Introduce the number of triggered cells for interference detection for UAV UE</w:t>
      </w:r>
      <w:r>
        <w:rPr>
          <w:bCs/>
        </w:rPr>
        <w:t xml:space="preserve">. FFS the sum of RSRP. </w:t>
      </w:r>
    </w:p>
    <w:p w:rsidR="00773672" w:rsidRDefault="00773672" w:rsidP="00773672">
      <w:pPr>
        <w:pStyle w:val="Doc-text2"/>
        <w:pBdr>
          <w:top w:val="single" w:sz="4" w:space="1" w:color="auto"/>
          <w:left w:val="single" w:sz="4" w:space="4" w:color="auto"/>
          <w:bottom w:val="single" w:sz="4" w:space="1" w:color="auto"/>
          <w:right w:val="single" w:sz="4" w:space="4" w:color="auto"/>
        </w:pBdr>
        <w:rPr>
          <w:bCs/>
        </w:rPr>
      </w:pPr>
      <w:r>
        <w:rPr>
          <w:bCs/>
        </w:rPr>
        <w:t>4</w:t>
      </w:r>
      <w:r>
        <w:rPr>
          <w:bCs/>
        </w:rPr>
        <w:tab/>
      </w:r>
      <w:r w:rsidRPr="001E0958">
        <w:rPr>
          <w:rFonts w:hint="eastAsia"/>
          <w:bCs/>
        </w:rPr>
        <w:t>T</w:t>
      </w:r>
      <w:r w:rsidRPr="001E0958">
        <w:rPr>
          <w:bCs/>
        </w:rPr>
        <w:t xml:space="preserve">he flight path information provided from UE to </w:t>
      </w:r>
      <w:proofErr w:type="spellStart"/>
      <w:r w:rsidRPr="001E0958">
        <w:rPr>
          <w:bCs/>
        </w:rPr>
        <w:t>eNB</w:t>
      </w:r>
      <w:proofErr w:type="spellEnd"/>
      <w:r w:rsidRPr="001E0958">
        <w:rPr>
          <w:bCs/>
        </w:rPr>
        <w:t xml:space="preserve"> through RRC is supported. The </w:t>
      </w:r>
      <w:r>
        <w:rPr>
          <w:bCs/>
        </w:rPr>
        <w:t xml:space="preserve">trigger condition and </w:t>
      </w:r>
      <w:r w:rsidRPr="001E0958">
        <w:rPr>
          <w:bCs/>
        </w:rPr>
        <w:t>content of the information is FFS.</w:t>
      </w:r>
    </w:p>
    <w:p w:rsidR="00CF1529" w:rsidRDefault="00773672" w:rsidP="00CF1529">
      <w:pPr>
        <w:rPr>
          <w:lang w:eastAsia="zh-CN"/>
        </w:rPr>
      </w:pPr>
      <w:r>
        <w:rPr>
          <w:lang w:val="en-US"/>
        </w:rPr>
        <w:t xml:space="preserve">But for the trigger design for reducing measurement reports, there is still no much progress. </w:t>
      </w:r>
      <w:r w:rsidR="00146AF6">
        <w:rPr>
          <w:lang w:val="en-US"/>
        </w:rPr>
        <w:t xml:space="preserve">In this paper we further discuss </w:t>
      </w:r>
      <w:r w:rsidR="00D9084E">
        <w:rPr>
          <w:lang w:val="en-US"/>
        </w:rPr>
        <w:t>some candidate solutions, and propose to introduce the joint triggering mechanism</w:t>
      </w:r>
      <w:r w:rsidR="00146AF6">
        <w:rPr>
          <w:lang w:val="en-US"/>
        </w:rPr>
        <w:t>.</w:t>
      </w:r>
      <w:r w:rsidR="001449CC">
        <w:rPr>
          <w:lang w:val="en-US"/>
        </w:rPr>
        <w:t xml:space="preserve"> </w:t>
      </w:r>
      <w:r w:rsidR="001449CC">
        <w:rPr>
          <w:lang w:val="en-US" w:eastAsia="zh-CN"/>
        </w:rPr>
        <w:t>A</w:t>
      </w:r>
      <w:r w:rsidR="001449CC">
        <w:rPr>
          <w:rFonts w:hint="eastAsia"/>
          <w:lang w:val="en-US" w:eastAsia="zh-CN"/>
        </w:rPr>
        <w:t xml:space="preserve">nd the contents had been updated based on the </w:t>
      </w:r>
      <w:r w:rsidR="001449CC">
        <w:rPr>
          <w:lang w:val="en-US" w:eastAsia="zh-CN"/>
        </w:rPr>
        <w:t>latest</w:t>
      </w:r>
      <w:r w:rsidR="001449CC">
        <w:rPr>
          <w:rFonts w:hint="eastAsia"/>
          <w:lang w:val="en-US" w:eastAsia="zh-CN"/>
        </w:rPr>
        <w:t xml:space="preserve"> progress.</w:t>
      </w:r>
    </w:p>
    <w:p w:rsidR="009B2D82" w:rsidRDefault="00414A02" w:rsidP="009B2D82">
      <w:pPr>
        <w:pStyle w:val="1"/>
        <w:rPr>
          <w:lang w:eastAsia="zh-CN"/>
        </w:rPr>
      </w:pPr>
      <w:bookmarkStart w:id="5" w:name="OLE_LINK1"/>
      <w:bookmarkStart w:id="6" w:name="OLE_LINK2"/>
      <w:r>
        <w:rPr>
          <w:rFonts w:hint="eastAsia"/>
          <w:lang w:eastAsia="zh-CN"/>
        </w:rPr>
        <w:t>Discussion</w:t>
      </w:r>
    </w:p>
    <w:p w:rsidR="00C65E56" w:rsidRDefault="00C65E56" w:rsidP="00B707BE">
      <w:pPr>
        <w:rPr>
          <w:rFonts w:eastAsiaTheme="minorEastAsia"/>
          <w:bCs/>
          <w:lang w:eastAsia="zh-CN"/>
        </w:rPr>
      </w:pPr>
      <w:r>
        <w:rPr>
          <w:rFonts w:eastAsiaTheme="minorEastAsia"/>
          <w:bCs/>
          <w:lang w:eastAsia="zh-CN"/>
        </w:rPr>
        <w:t>A</w:t>
      </w:r>
      <w:r>
        <w:rPr>
          <w:rFonts w:eastAsiaTheme="minorEastAsia" w:hint="eastAsia"/>
          <w:bCs/>
          <w:lang w:eastAsia="zh-CN"/>
        </w:rPr>
        <w:t xml:space="preserve">ccording </w:t>
      </w:r>
      <w:r>
        <w:rPr>
          <w:rFonts w:eastAsiaTheme="minorEastAsia"/>
          <w:bCs/>
          <w:lang w:eastAsia="zh-CN"/>
        </w:rPr>
        <w:t xml:space="preserve">to [1] </w:t>
      </w:r>
      <w:r w:rsidR="00167D7B">
        <w:rPr>
          <w:rFonts w:eastAsiaTheme="minorEastAsia"/>
          <w:bCs/>
          <w:lang w:eastAsia="zh-CN"/>
        </w:rPr>
        <w:t xml:space="preserve">several </w:t>
      </w:r>
      <w:r>
        <w:rPr>
          <w:rFonts w:eastAsiaTheme="minorEastAsia"/>
          <w:bCs/>
          <w:lang w:eastAsia="zh-CN"/>
        </w:rPr>
        <w:t>solutions are classified into measurement reporting enhancement with new events, and they are represented as follows: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A new signaling events relying on RSRP and RSRQ measurements (see R2-170866 for details)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S18:</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The proposal for the new event is to define an event that would only triggered a MR when the triggered cell satisfying the event is equal to N (N&gt;1).</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S26:</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It would be beneficial that measurement reports are triggered when the signal strength conditions resemble the airborne UE situation. For example, an airborne UE would likely see more cells with similar signal strength and an airborne UE would likely see more far away cells than a ground UE due to the difference in propagation conditions. Thus, for example, UE could trigger measurement report of e.g. X number of cells have signal strength above -90dBm and below -70dBm. Another possibility is to trigger report when UE sees certain cells, e.g. certain configured far away cells.</w:t>
      </w:r>
    </w:p>
    <w:p w:rsidR="008F59F1" w:rsidRPr="008F59F1" w:rsidRDefault="008F59F1" w:rsidP="00B707BE">
      <w:pPr>
        <w:rPr>
          <w:rFonts w:eastAsiaTheme="minorEastAsia"/>
          <w:b/>
          <w:bCs/>
          <w:u w:val="single"/>
        </w:rPr>
      </w:pPr>
      <w:r>
        <w:rPr>
          <w:rFonts w:eastAsiaTheme="minorEastAsia" w:hint="eastAsia"/>
          <w:b/>
          <w:bCs/>
          <w:u w:val="single"/>
        </w:rPr>
        <w:t>S2 A</w:t>
      </w:r>
      <w:r w:rsidRPr="008F59F1">
        <w:rPr>
          <w:rFonts w:eastAsiaTheme="minorEastAsia" w:hint="eastAsia"/>
          <w:b/>
          <w:bCs/>
          <w:u w:val="single"/>
        </w:rPr>
        <w:t>nalysis</w:t>
      </w:r>
    </w:p>
    <w:p w:rsidR="004A61D3" w:rsidRDefault="002E68E4" w:rsidP="00B707BE">
      <w:r>
        <w:rPr>
          <w:rFonts w:eastAsiaTheme="minorEastAsia"/>
          <w:bCs/>
        </w:rPr>
        <w:t xml:space="preserve">S2 proposes a measurement event relying on RSRP and RSRQ, and it is based on the </w:t>
      </w:r>
      <w:r w:rsidR="004A61D3">
        <w:rPr>
          <w:rFonts w:eastAsiaTheme="minorEastAsia"/>
          <w:bCs/>
        </w:rPr>
        <w:t xml:space="preserve">observations that </w:t>
      </w:r>
      <w:r w:rsidR="004A61D3" w:rsidRPr="00797FBC">
        <w:t>the downlink interference increases when a UE moves up in height</w:t>
      </w:r>
      <w:r w:rsidR="004A61D3">
        <w:t xml:space="preserve"> and </w:t>
      </w:r>
      <w:r w:rsidR="004A61D3" w:rsidRPr="00797FBC">
        <w:t>the RSSI for terrestrial users depends a lot on the location in the cell</w:t>
      </w:r>
      <w:r w:rsidR="004A61D3">
        <w:t xml:space="preserve">. In [2] </w:t>
      </w:r>
      <w:r w:rsidR="004A61D3">
        <w:rPr>
          <w:lang w:val="en-US"/>
        </w:rPr>
        <w:t xml:space="preserve">measurement results are derived in real commercial LTE networks for </w:t>
      </w:r>
      <w:r w:rsidR="00C20930">
        <w:rPr>
          <w:lang w:val="en-US"/>
        </w:rPr>
        <w:t xml:space="preserve">two </w:t>
      </w:r>
      <w:r w:rsidR="004A61D3">
        <w:rPr>
          <w:lang w:val="en-US"/>
        </w:rPr>
        <w:t>different locations and</w:t>
      </w:r>
      <w:r w:rsidR="00C20930">
        <w:rPr>
          <w:lang w:val="en-US"/>
        </w:rPr>
        <w:t xml:space="preserve"> two</w:t>
      </w:r>
      <w:r w:rsidR="004A61D3">
        <w:rPr>
          <w:lang w:val="en-US"/>
        </w:rPr>
        <w:t xml:space="preserve"> </w:t>
      </w:r>
      <w:r w:rsidR="004A61D3">
        <w:rPr>
          <w:lang w:val="en-US"/>
        </w:rPr>
        <w:lastRenderedPageBreak/>
        <w:t>different LTE network operators,</w:t>
      </w:r>
      <w:r w:rsidR="00C20930">
        <w:rPr>
          <w:lang w:val="en-US"/>
        </w:rPr>
        <w:t xml:space="preserve"> then points are plotted by </w:t>
      </w:r>
      <w:r w:rsidR="00C20930" w:rsidRPr="00797FBC">
        <w:t>ΔRSRP</w:t>
      </w:r>
      <w:r w:rsidR="00C20930">
        <w:t xml:space="preserve"> and RSSI.</w:t>
      </w:r>
      <w:r w:rsidR="00C20930">
        <w:rPr>
          <w:lang w:val="en-US"/>
        </w:rPr>
        <w:t xml:space="preserve"> A</w:t>
      </w:r>
      <w:r w:rsidR="004A61D3">
        <w:rPr>
          <w:lang w:val="en-US"/>
        </w:rPr>
        <w:t>nd</w:t>
      </w:r>
      <w:r w:rsidR="00C20930">
        <w:rPr>
          <w:lang w:val="en-US"/>
        </w:rPr>
        <w:t xml:space="preserve"> </w:t>
      </w:r>
      <w:r w:rsidR="00C20930">
        <w:t>b</w:t>
      </w:r>
      <w:r w:rsidR="00C20930" w:rsidRPr="000133A6">
        <w:t xml:space="preserve">ased on these results </w:t>
      </w:r>
      <w:r w:rsidR="00C20930">
        <w:t>[2]</w:t>
      </w:r>
      <w:r w:rsidR="00C20930" w:rsidRPr="000133A6">
        <w:t xml:space="preserve"> make</w:t>
      </w:r>
      <w:r w:rsidR="00C20930">
        <w:t>s</w:t>
      </w:r>
      <w:r w:rsidR="00C20930" w:rsidRPr="000133A6">
        <w:t xml:space="preserve"> the assumption that the points belonging to airborne UEs can be separated from the points belonging to terrestrial UEs by a separation line</w:t>
      </w:r>
      <w:r w:rsidR="00AA219F">
        <w:t xml:space="preserve">. So </w:t>
      </w:r>
      <w:r w:rsidR="00AA219F" w:rsidRPr="00AA219F">
        <w:t xml:space="preserve">airborne UEs </w:t>
      </w:r>
      <w:r w:rsidR="00AA219F">
        <w:t xml:space="preserve">can be </w:t>
      </w:r>
      <w:r w:rsidR="00AA219F" w:rsidRPr="00AA219F">
        <w:t>separate</w:t>
      </w:r>
      <w:r w:rsidR="00AA219F">
        <w:t>d</w:t>
      </w:r>
      <w:r w:rsidR="00AA219F" w:rsidRPr="00AA219F">
        <w:t xml:space="preserve"> from terrestrial UEs by defining a separation line based on ΔRSRP and RSSI.</w:t>
      </w:r>
      <w:r w:rsidR="00AA219F">
        <w:t xml:space="preserve"> Accordingly a new measurement event can be introduced when a UE </w:t>
      </w:r>
      <w:r w:rsidR="00056EAE">
        <w:t>“</w:t>
      </w:r>
      <w:r w:rsidR="00AA219F">
        <w:t>cross</w:t>
      </w:r>
      <w:r w:rsidR="00056EAE">
        <w:t>”</w:t>
      </w:r>
      <w:r w:rsidR="00AA219F">
        <w:t xml:space="preserve"> the line</w:t>
      </w:r>
      <w:r w:rsidR="00056EAE">
        <w:t xml:space="preserve">, e.g. when a </w:t>
      </w:r>
      <w:r w:rsidR="00056EAE" w:rsidRPr="00412AC9">
        <w:t>UE is assumed terrestrial</w:t>
      </w:r>
      <w:r w:rsidR="00056EAE">
        <w:t xml:space="preserve"> and then its RSRP is lower than the separation line.</w:t>
      </w:r>
    </w:p>
    <w:p w:rsidR="00237EFB" w:rsidRDefault="00056EAE" w:rsidP="00B707BE">
      <w:r>
        <w:t>We notice that the measurement are performed in rural locations in which less buildings and obstacles exist, the air condition seems much “clean”, so the separation line could be obvious</w:t>
      </w:r>
      <w:r w:rsidR="00AE0D13">
        <w:t xml:space="preserve">. And if the separation line can be also clear in </w:t>
      </w:r>
      <w:proofErr w:type="spellStart"/>
      <w:r w:rsidR="00AE0D13">
        <w:t>UMa</w:t>
      </w:r>
      <w:proofErr w:type="spellEnd"/>
      <w:r w:rsidR="00AE0D13">
        <w:t xml:space="preserve"> scenario still need to be proven by real field test, </w:t>
      </w:r>
      <w:r w:rsidR="006127CE">
        <w:t>so</w:t>
      </w:r>
      <w:r w:rsidR="00AE0D13">
        <w:t xml:space="preserve"> we could not determine</w:t>
      </w:r>
      <w:r w:rsidR="006127CE">
        <w:t xml:space="preserve"> if </w:t>
      </w:r>
      <w:r w:rsidR="00AE0D13">
        <w:t>S2</w:t>
      </w:r>
      <w:r w:rsidR="006127CE">
        <w:t xml:space="preserve"> is effective in all scenarios. </w:t>
      </w:r>
    </w:p>
    <w:p w:rsidR="00237EFB" w:rsidRPr="008F59F1" w:rsidRDefault="00237EFB" w:rsidP="00237EFB">
      <w:pPr>
        <w:rPr>
          <w:b/>
        </w:rPr>
      </w:pPr>
      <w:r w:rsidRPr="008F59F1">
        <w:rPr>
          <w:b/>
        </w:rPr>
        <w:t xml:space="preserve">Observation 1: the effectiveness of S2 still need to be proven, e.g. for </w:t>
      </w:r>
      <w:proofErr w:type="spellStart"/>
      <w:r w:rsidRPr="008F59F1">
        <w:rPr>
          <w:b/>
        </w:rPr>
        <w:t>UMa</w:t>
      </w:r>
      <w:proofErr w:type="spellEnd"/>
      <w:r w:rsidRPr="008F59F1">
        <w:rPr>
          <w:b/>
        </w:rPr>
        <w:t xml:space="preserve"> scenario.</w:t>
      </w:r>
    </w:p>
    <w:p w:rsidR="00056EAE" w:rsidRDefault="006127CE" w:rsidP="00B707BE">
      <w:r>
        <w:t xml:space="preserve">Secondly </w:t>
      </w:r>
      <w:r w:rsidRPr="006127CE">
        <w:t>for optimal performance the parameters</w:t>
      </w:r>
      <w:r>
        <w:t xml:space="preserve"> of</w:t>
      </w:r>
      <w:r w:rsidRPr="006127CE">
        <w:t xml:space="preserve"> </w:t>
      </w:r>
      <w:r>
        <w:t>separation line</w:t>
      </w:r>
      <w:r w:rsidRPr="006127CE">
        <w:t xml:space="preserve"> need to be set differently for different area’s/cells</w:t>
      </w:r>
      <w:r>
        <w:t xml:space="preserve">, and a </w:t>
      </w:r>
      <w:r w:rsidR="00FD7BB4">
        <w:t>training process seems necessary and unavoidable</w:t>
      </w:r>
      <w:r w:rsidRPr="006127CE">
        <w:t>.</w:t>
      </w:r>
      <w:r w:rsidR="00FD7BB4">
        <w:t xml:space="preserve"> So extra field measurement has to be performed to collect training set, </w:t>
      </w:r>
      <w:r w:rsidR="007B469A">
        <w:t>even for each cell, after the parameters are estimated</w:t>
      </w:r>
      <w:r w:rsidR="00FD7BB4">
        <w:t xml:space="preserve"> the separation line can be drawn.</w:t>
      </w:r>
      <w:r w:rsidR="008F59F1">
        <w:t xml:space="preserve"> </w:t>
      </w:r>
    </w:p>
    <w:p w:rsidR="008F59F1" w:rsidRPr="008F59F1" w:rsidRDefault="008F59F1" w:rsidP="00B707BE">
      <w:pPr>
        <w:rPr>
          <w:b/>
        </w:rPr>
      </w:pPr>
      <w:r w:rsidRPr="008F59F1">
        <w:rPr>
          <w:b/>
        </w:rPr>
        <w:t xml:space="preserve">Observation 2: extra field measurement has to be performed </w:t>
      </w:r>
      <w:r w:rsidR="00237EFB">
        <w:rPr>
          <w:b/>
        </w:rPr>
        <w:t xml:space="preserve">for S2 </w:t>
      </w:r>
      <w:r w:rsidRPr="008F59F1">
        <w:rPr>
          <w:b/>
        </w:rPr>
        <w:t>to draw separation line, even for each cell.</w:t>
      </w:r>
    </w:p>
    <w:p w:rsidR="00B707BE" w:rsidRPr="008F59F1" w:rsidRDefault="008F59F1" w:rsidP="00B707BE">
      <w:pPr>
        <w:rPr>
          <w:rFonts w:eastAsiaTheme="minorEastAsia"/>
          <w:b/>
          <w:bCs/>
          <w:u w:val="single"/>
          <w:lang w:eastAsia="zh-CN"/>
        </w:rPr>
      </w:pPr>
      <w:r w:rsidRPr="008F59F1">
        <w:rPr>
          <w:rFonts w:eastAsiaTheme="minorEastAsia"/>
          <w:b/>
          <w:bCs/>
          <w:u w:val="single"/>
        </w:rPr>
        <w:t>S26 Analysis</w:t>
      </w:r>
    </w:p>
    <w:p w:rsidR="009205BD" w:rsidRDefault="001449CC" w:rsidP="00B707BE">
      <w:pPr>
        <w:rPr>
          <w:rFonts w:eastAsiaTheme="minorEastAsia"/>
          <w:bCs/>
          <w:lang w:val="en-US" w:eastAsia="zh-CN"/>
        </w:rPr>
      </w:pPr>
      <w:r>
        <w:rPr>
          <w:rFonts w:eastAsiaTheme="minorEastAsia"/>
          <w:bCs/>
          <w:lang w:val="en-US" w:eastAsia="zh-CN"/>
        </w:rPr>
        <w:t>F</w:t>
      </w:r>
      <w:r w:rsidR="00237EFB">
        <w:rPr>
          <w:rFonts w:eastAsiaTheme="minorEastAsia"/>
          <w:bCs/>
          <w:lang w:val="en-US" w:eastAsia="zh-CN"/>
        </w:rPr>
        <w:t>or the possibility that UE sees certain far away cells, it seems unnecessary to design a new event because the neighbor cell can be listed in measurement report if its signal strength is high enough. And the “far away cell list” may change according to the UE’s location, so it cost extra signaling to indicate the modification of “far away cell list”.</w:t>
      </w:r>
      <w:r w:rsidR="00A707D6">
        <w:rPr>
          <w:rFonts w:eastAsiaTheme="minorEastAsia"/>
          <w:bCs/>
          <w:lang w:val="en-US" w:eastAsia="zh-CN"/>
        </w:rPr>
        <w:t xml:space="preserve"> On the other hand, all UEs need to receive this kind of information for airborne UE identification, it cost extra power consumption for the </w:t>
      </w:r>
      <w:r w:rsidR="00A707D6" w:rsidRPr="00412AC9">
        <w:t>terrestrial</w:t>
      </w:r>
      <w:r w:rsidR="00A707D6">
        <w:t xml:space="preserve"> UEs.</w:t>
      </w:r>
    </w:p>
    <w:p w:rsidR="00B707BE" w:rsidRDefault="00237EFB" w:rsidP="00414A02">
      <w:pPr>
        <w:rPr>
          <w:rFonts w:eastAsiaTheme="minorEastAsia"/>
          <w:b/>
          <w:bCs/>
          <w:lang w:eastAsia="zh-CN"/>
        </w:rPr>
      </w:pPr>
      <w:r>
        <w:rPr>
          <w:rFonts w:eastAsiaTheme="minorEastAsia"/>
          <w:b/>
          <w:bCs/>
          <w:lang w:eastAsia="zh-CN"/>
        </w:rPr>
        <w:t xml:space="preserve">Observation </w:t>
      </w:r>
      <w:r w:rsidR="001449CC">
        <w:rPr>
          <w:rFonts w:eastAsiaTheme="minorEastAsia"/>
          <w:b/>
          <w:bCs/>
          <w:lang w:eastAsia="zh-CN"/>
        </w:rPr>
        <w:t>3</w:t>
      </w:r>
      <w:r w:rsidR="00B707BE"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ication of “far away cell list” for S26</w:t>
      </w:r>
      <w:r w:rsidR="00A707D6">
        <w:rPr>
          <w:rFonts w:eastAsiaTheme="minorEastAsia"/>
          <w:b/>
          <w:bCs/>
        </w:rPr>
        <w:t xml:space="preserve">, and </w:t>
      </w:r>
      <w:r w:rsidR="00A707D6" w:rsidRPr="00A707D6">
        <w:rPr>
          <w:rFonts w:eastAsiaTheme="minorEastAsia"/>
          <w:b/>
          <w:bCs/>
        </w:rPr>
        <w:t>it cost extra power consumption for the terrestrial UEs</w:t>
      </w:r>
      <w:r w:rsidR="00A707D6">
        <w:rPr>
          <w:rFonts w:eastAsiaTheme="minorEastAsia"/>
          <w:b/>
          <w:bCs/>
        </w:rPr>
        <w:t xml:space="preserve"> to receive the “far away cell list”</w:t>
      </w:r>
      <w:r w:rsidR="00B707BE">
        <w:rPr>
          <w:rFonts w:eastAsiaTheme="minorEastAsia" w:hint="eastAsia"/>
          <w:b/>
          <w:bCs/>
          <w:lang w:eastAsia="zh-CN"/>
        </w:rPr>
        <w:t>.</w:t>
      </w:r>
    </w:p>
    <w:p w:rsidR="00EF4B01" w:rsidRPr="00EF4B01" w:rsidRDefault="00EF4B01" w:rsidP="002D29B1">
      <w:pPr>
        <w:rPr>
          <w:rFonts w:eastAsiaTheme="minorEastAsia"/>
          <w:b/>
          <w:bCs/>
          <w:u w:val="single"/>
          <w:lang w:eastAsia="zh-CN"/>
        </w:rPr>
      </w:pPr>
      <w:r w:rsidRPr="00EF4B01">
        <w:rPr>
          <w:rFonts w:eastAsiaTheme="minorEastAsia" w:hint="eastAsia"/>
          <w:b/>
          <w:bCs/>
          <w:u w:val="single"/>
          <w:lang w:eastAsia="zh-CN"/>
        </w:rPr>
        <w:t>S18 Analysis</w:t>
      </w:r>
    </w:p>
    <w:p w:rsidR="00194117" w:rsidRDefault="00194117" w:rsidP="002D29B1">
      <w:pPr>
        <w:rPr>
          <w:rFonts w:eastAsiaTheme="minorEastAsia"/>
          <w:bCs/>
          <w:lang w:val="en-US" w:eastAsia="zh-CN"/>
        </w:rPr>
      </w:pPr>
      <w:r>
        <w:rPr>
          <w:lang w:eastAsia="ja-JP"/>
        </w:rPr>
        <w:t>U</w:t>
      </w:r>
      <w:r>
        <w:rPr>
          <w:rFonts w:hint="eastAsia"/>
          <w:lang w:eastAsia="ja-JP"/>
        </w:rPr>
        <w:t xml:space="preserve">sing the existing measurement reporting mechanism, the number of </w:t>
      </w:r>
      <w:r>
        <w:rPr>
          <w:lang w:eastAsia="ja-JP"/>
        </w:rPr>
        <w:t>measurement</w:t>
      </w:r>
      <w:r>
        <w:rPr>
          <w:rFonts w:hint="eastAsia"/>
          <w:lang w:eastAsia="ja-JP"/>
        </w:rPr>
        <w:t xml:space="preserve"> reports may be high in the case of UAV UE</w:t>
      </w:r>
      <w:r>
        <w:rPr>
          <w:rFonts w:eastAsiaTheme="minorEastAsia"/>
          <w:bCs/>
          <w:lang w:eastAsia="zh-CN"/>
        </w:rPr>
        <w:t xml:space="preserve">. In [1] DCM propose to define a new event which </w:t>
      </w:r>
      <w:r w:rsidRPr="00C65E56">
        <w:rPr>
          <w:rFonts w:eastAsiaTheme="minorEastAsia"/>
          <w:bCs/>
          <w:lang w:val="en-US" w:eastAsia="zh-CN"/>
        </w:rPr>
        <w:t>only triggered a MR when the triggered cell satisfying the event is equal to N (N&gt;1).</w:t>
      </w:r>
      <w:r>
        <w:rPr>
          <w:rFonts w:eastAsiaTheme="minorEastAsia"/>
          <w:bCs/>
          <w:lang w:val="en-US" w:eastAsia="zh-CN"/>
        </w:rPr>
        <w:t xml:space="preserve"> In fact it is an enhancement for trigger condition, not a new event. We think this modification is necessary, and it can apply for all available measurement events, instead of introducing a new dedicated event.</w:t>
      </w:r>
    </w:p>
    <w:p w:rsidR="00194117" w:rsidRPr="001E0AD3" w:rsidRDefault="00194117" w:rsidP="002D29B1">
      <w:pPr>
        <w:rPr>
          <w:b/>
          <w:lang w:eastAsia="ja-JP"/>
        </w:rPr>
      </w:pPr>
      <w:r w:rsidRPr="001E0AD3">
        <w:rPr>
          <w:rFonts w:eastAsiaTheme="minorEastAsia"/>
          <w:b/>
          <w:bCs/>
          <w:lang w:val="en-US" w:eastAsia="zh-CN"/>
        </w:rPr>
        <w:t xml:space="preserve">Observation </w:t>
      </w:r>
      <w:r w:rsidR="001449CC">
        <w:rPr>
          <w:rFonts w:eastAsiaTheme="minorEastAsia"/>
          <w:b/>
          <w:bCs/>
          <w:lang w:val="en-US" w:eastAsia="zh-CN"/>
        </w:rPr>
        <w:t>4</w:t>
      </w:r>
      <w:r w:rsidRPr="001E0AD3">
        <w:rPr>
          <w:rFonts w:eastAsiaTheme="minorEastAsia"/>
          <w:b/>
          <w:bCs/>
          <w:lang w:val="en-US" w:eastAsia="zh-CN"/>
        </w:rPr>
        <w:t xml:space="preserve">: it is necessary to introduce </w:t>
      </w:r>
      <w:r w:rsidRPr="001E0AD3">
        <w:rPr>
          <w:rFonts w:hint="eastAsia"/>
          <w:b/>
          <w:lang w:eastAsia="ja-JP"/>
        </w:rPr>
        <w:t>a minimum number of cells to trigger an event reporting</w:t>
      </w:r>
      <w:r w:rsidRPr="001E0AD3">
        <w:rPr>
          <w:b/>
          <w:lang w:eastAsia="ja-JP"/>
        </w:rPr>
        <w:t xml:space="preserve"> to mitigate frequent repor</w:t>
      </w:r>
      <w:r w:rsidR="00AB0B1B" w:rsidRPr="001E0AD3">
        <w:rPr>
          <w:b/>
          <w:lang w:eastAsia="ja-JP"/>
        </w:rPr>
        <w:t>t</w:t>
      </w:r>
      <w:r w:rsidRPr="001E0AD3">
        <w:rPr>
          <w:b/>
          <w:lang w:eastAsia="ja-JP"/>
        </w:rPr>
        <w:t>ing.</w:t>
      </w:r>
    </w:p>
    <w:p w:rsidR="00194117" w:rsidRDefault="00194117" w:rsidP="002D29B1">
      <w:pPr>
        <w:rPr>
          <w:rFonts w:eastAsiaTheme="minorEastAsia"/>
          <w:b/>
          <w:bCs/>
          <w:lang w:val="en-US" w:eastAsia="zh-CN"/>
        </w:rPr>
      </w:pPr>
      <w:r w:rsidRPr="001E0AD3">
        <w:rPr>
          <w:b/>
          <w:lang w:eastAsia="ja-JP"/>
        </w:rPr>
        <w:t xml:space="preserve">Observation </w:t>
      </w:r>
      <w:r w:rsidR="001449CC">
        <w:rPr>
          <w:b/>
          <w:lang w:eastAsia="ja-JP"/>
        </w:rPr>
        <w:t>5</w:t>
      </w:r>
      <w:r w:rsidRPr="001E0AD3">
        <w:rPr>
          <w:b/>
          <w:lang w:eastAsia="ja-JP"/>
        </w:rPr>
        <w:t xml:space="preserve">: the </w:t>
      </w:r>
      <w:r w:rsidRPr="001E0AD3">
        <w:rPr>
          <w:rFonts w:eastAsiaTheme="minorEastAsia"/>
          <w:b/>
          <w:bCs/>
          <w:lang w:val="en-US" w:eastAsia="zh-CN"/>
        </w:rPr>
        <w:t>enhancement for trigger condition can be applied for all available measurement events.</w:t>
      </w:r>
    </w:p>
    <w:p w:rsidR="00B024E5" w:rsidRDefault="004D49B5" w:rsidP="002D29B1">
      <w:pPr>
        <w:rPr>
          <w:lang w:eastAsia="zh-CN"/>
        </w:rPr>
      </w:pPr>
      <w:r w:rsidRPr="004D49B5">
        <w:rPr>
          <w:rFonts w:eastAsiaTheme="minorEastAsia"/>
          <w:bCs/>
          <w:lang w:val="en-US" w:eastAsia="zh-CN"/>
        </w:rPr>
        <w:t>Based on the analysis</w:t>
      </w:r>
      <w:r>
        <w:rPr>
          <w:rFonts w:eastAsiaTheme="minorEastAsia"/>
          <w:bCs/>
          <w:lang w:val="en-US" w:eastAsia="zh-CN"/>
        </w:rPr>
        <w:t xml:space="preserve"> above the introduction of new measurement events seems </w:t>
      </w:r>
      <w:r w:rsidR="00C43528">
        <w:rPr>
          <w:rFonts w:eastAsiaTheme="minorEastAsia"/>
          <w:bCs/>
          <w:lang w:val="en-US" w:eastAsia="zh-CN"/>
        </w:rPr>
        <w:t xml:space="preserve">premature </w:t>
      </w:r>
      <w:r>
        <w:rPr>
          <w:rFonts w:eastAsiaTheme="minorEastAsia"/>
          <w:bCs/>
          <w:lang w:val="en-US" w:eastAsia="zh-CN"/>
        </w:rPr>
        <w:t xml:space="preserve">because some details are still FFs, and the information provided by new events has already been available in current measurement report or can be deduced by </w:t>
      </w:r>
      <w:proofErr w:type="spellStart"/>
      <w:r>
        <w:rPr>
          <w:rFonts w:eastAsiaTheme="minorEastAsia"/>
          <w:bCs/>
          <w:lang w:val="en-US" w:eastAsia="zh-CN"/>
        </w:rPr>
        <w:t>eNB</w:t>
      </w:r>
      <w:proofErr w:type="spellEnd"/>
      <w:r>
        <w:rPr>
          <w:rFonts w:eastAsiaTheme="minorEastAsia"/>
          <w:bCs/>
          <w:lang w:val="en-US" w:eastAsia="zh-CN"/>
        </w:rPr>
        <w:t xml:space="preserve">, so it is also unnecessary to introduce a new event. But no matter if new event </w:t>
      </w:r>
      <w:r w:rsidR="00C43528">
        <w:rPr>
          <w:rFonts w:eastAsiaTheme="minorEastAsia"/>
          <w:bCs/>
          <w:lang w:val="en-US" w:eastAsia="zh-CN"/>
        </w:rPr>
        <w:t>is needed</w:t>
      </w:r>
      <w:r>
        <w:rPr>
          <w:rFonts w:eastAsiaTheme="minorEastAsia"/>
          <w:bCs/>
          <w:lang w:val="en-US" w:eastAsia="zh-CN"/>
        </w:rPr>
        <w:t xml:space="preserve">, </w:t>
      </w:r>
      <w:r w:rsidR="00C43528">
        <w:rPr>
          <w:rFonts w:eastAsiaTheme="minorEastAsia"/>
          <w:bCs/>
          <w:lang w:val="en-US" w:eastAsia="zh-CN"/>
        </w:rPr>
        <w:t xml:space="preserve">we still observe </w:t>
      </w:r>
      <w:r>
        <w:rPr>
          <w:rFonts w:eastAsiaTheme="minorEastAsia"/>
          <w:bCs/>
          <w:lang w:val="en-US" w:eastAsia="zh-CN"/>
        </w:rPr>
        <w:t>the issue of frequent reporting</w:t>
      </w:r>
      <w:r w:rsidR="00C43528">
        <w:rPr>
          <w:rFonts w:eastAsiaTheme="minorEastAsia"/>
          <w:bCs/>
          <w:lang w:val="en-US" w:eastAsia="zh-CN"/>
        </w:rPr>
        <w:t xml:space="preserve"> which can lead to early handover and following</w:t>
      </w:r>
      <w:r>
        <w:rPr>
          <w:rFonts w:eastAsiaTheme="minorEastAsia"/>
          <w:bCs/>
          <w:lang w:val="en-US" w:eastAsia="zh-CN"/>
        </w:rPr>
        <w:t xml:space="preserve"> </w:t>
      </w:r>
      <w:r w:rsidR="00D37BD8">
        <w:rPr>
          <w:rFonts w:eastAsiaTheme="minorEastAsia"/>
          <w:bCs/>
          <w:lang w:val="en-US" w:eastAsia="zh-CN"/>
        </w:rPr>
        <w:t xml:space="preserve">high </w:t>
      </w:r>
      <w:r w:rsidR="00C43528">
        <w:rPr>
          <w:rFonts w:eastAsiaTheme="minorEastAsia"/>
          <w:bCs/>
          <w:lang w:val="en-US" w:eastAsia="zh-CN"/>
        </w:rPr>
        <w:t xml:space="preserve">HOF and </w:t>
      </w:r>
      <w:proofErr w:type="spellStart"/>
      <w:r w:rsidR="00C43528">
        <w:rPr>
          <w:rFonts w:eastAsiaTheme="minorEastAsia"/>
          <w:bCs/>
          <w:lang w:val="en-US" w:eastAsia="zh-CN"/>
        </w:rPr>
        <w:t>PingPong</w:t>
      </w:r>
      <w:proofErr w:type="spellEnd"/>
      <w:r w:rsidR="00C43528">
        <w:rPr>
          <w:rFonts w:eastAsiaTheme="minorEastAsia"/>
          <w:bCs/>
          <w:lang w:val="en-US" w:eastAsia="zh-CN"/>
        </w:rPr>
        <w:t xml:space="preserve"> handover</w:t>
      </w:r>
      <w:r w:rsidR="00D37BD8">
        <w:rPr>
          <w:rFonts w:eastAsiaTheme="minorEastAsia"/>
          <w:bCs/>
          <w:lang w:val="en-US" w:eastAsia="zh-CN"/>
        </w:rPr>
        <w:t xml:space="preserve"> rate</w:t>
      </w:r>
      <w:r w:rsidR="00C43528">
        <w:rPr>
          <w:rFonts w:eastAsiaTheme="minorEastAsia"/>
          <w:bCs/>
          <w:lang w:val="en-US" w:eastAsia="zh-CN"/>
        </w:rPr>
        <w:t>. Due to fragmented aerial coverage each cell may only has separated coverage area in different heights. So immediate handover following an early event A3</w:t>
      </w:r>
      <w:r w:rsidR="00D37BD8">
        <w:rPr>
          <w:rFonts w:eastAsiaTheme="minorEastAsia"/>
          <w:bCs/>
          <w:lang w:val="en-US" w:eastAsia="zh-CN"/>
        </w:rPr>
        <w:t xml:space="preserve"> report may not be a good idea. Instead longer waiting time, e.g. setting </w:t>
      </w:r>
      <w:r w:rsidR="00D37BD8">
        <w:rPr>
          <w:rFonts w:hint="eastAsia"/>
          <w:lang w:eastAsia="ja-JP"/>
        </w:rPr>
        <w:t>a minimum number of cells to trigger an event reporting</w:t>
      </w:r>
      <w:r w:rsidR="00D37BD8">
        <w:rPr>
          <w:rFonts w:eastAsiaTheme="minorEastAsia"/>
          <w:bCs/>
          <w:lang w:val="en-US" w:eastAsia="zh-CN"/>
        </w:rPr>
        <w:t xml:space="preserve">, may be applied to tolerate rapidly changed air channel and reduce unnecessary signaling overhead because of frequent reporting. In this way a more suitable target cell can be chosen based on a more stable measurement result, which can improve the mobility performance. </w:t>
      </w:r>
    </w:p>
    <w:p w:rsidR="00B024E5" w:rsidRPr="00983D6A" w:rsidRDefault="00B024E5" w:rsidP="002D29B1">
      <w:pPr>
        <w:rPr>
          <w:b/>
          <w:lang w:eastAsia="zh-CN"/>
        </w:rPr>
      </w:pPr>
      <w:r w:rsidRPr="00B024E5">
        <w:rPr>
          <w:b/>
          <w:lang w:eastAsia="ja-JP"/>
        </w:rPr>
        <w:t xml:space="preserve">Observation </w:t>
      </w:r>
      <w:r w:rsidRPr="00B024E5">
        <w:rPr>
          <w:rFonts w:hint="eastAsia"/>
          <w:b/>
          <w:lang w:eastAsia="zh-CN"/>
        </w:rPr>
        <w:t xml:space="preserve">6: </w:t>
      </w:r>
      <w:r w:rsidRPr="00983D6A">
        <w:rPr>
          <w:rFonts w:eastAsiaTheme="minorEastAsia"/>
          <w:b/>
          <w:bCs/>
          <w:lang w:val="en-US" w:eastAsia="zh-CN"/>
        </w:rPr>
        <w:t xml:space="preserve">immediate handover following an early event A3 report can lead to early handover and following high HOF and </w:t>
      </w:r>
      <w:proofErr w:type="spellStart"/>
      <w:r w:rsidRPr="00983D6A">
        <w:rPr>
          <w:rFonts w:eastAsiaTheme="minorEastAsia"/>
          <w:b/>
          <w:bCs/>
          <w:lang w:val="en-US" w:eastAsia="zh-CN"/>
        </w:rPr>
        <w:t>PingPong</w:t>
      </w:r>
      <w:proofErr w:type="spellEnd"/>
      <w:r w:rsidRPr="00983D6A">
        <w:rPr>
          <w:rFonts w:eastAsiaTheme="minorEastAsia"/>
          <w:b/>
          <w:bCs/>
          <w:lang w:val="en-US" w:eastAsia="zh-CN"/>
        </w:rPr>
        <w:t xml:space="preserve"> handover rate.</w:t>
      </w:r>
    </w:p>
    <w:p w:rsidR="00167D7B" w:rsidRDefault="00167D7B" w:rsidP="00167D7B">
      <w:pPr>
        <w:rPr>
          <w:rFonts w:eastAsiaTheme="minorEastAsia"/>
          <w:bCs/>
          <w:lang w:eastAsia="zh-CN"/>
        </w:rPr>
      </w:pPr>
      <w:r>
        <w:rPr>
          <w:rFonts w:eastAsiaTheme="minorEastAsia"/>
          <w:bCs/>
          <w:lang w:eastAsia="zh-CN"/>
        </w:rPr>
        <w:t>T</w:t>
      </w:r>
      <w:r>
        <w:rPr>
          <w:rFonts w:eastAsiaTheme="minorEastAsia" w:hint="eastAsia"/>
          <w:bCs/>
          <w:lang w:eastAsia="zh-CN"/>
        </w:rPr>
        <w:t xml:space="preserve">here may be one case in which the number of applicable cells does not reach the required threshold at the same time, so </w:t>
      </w:r>
      <w:r>
        <w:rPr>
          <w:rFonts w:eastAsiaTheme="minorEastAsia" w:hint="eastAsia"/>
          <w:bCs/>
        </w:rPr>
        <w:t>the measurement report may not be transmitted in time.</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n addition to the aforementioned solution, a maximize delay restriction should be applied to guarantee a timely report as </w:t>
      </w:r>
      <w:r>
        <w:rPr>
          <w:rFonts w:eastAsiaTheme="minorEastAsia"/>
          <w:bCs/>
          <w:lang w:eastAsia="zh-CN"/>
        </w:rPr>
        <w:t>illustrated</w:t>
      </w:r>
      <w:r>
        <w:rPr>
          <w:rFonts w:eastAsiaTheme="minorEastAsia" w:hint="eastAsia"/>
          <w:bCs/>
          <w:lang w:eastAsia="zh-CN"/>
        </w:rPr>
        <w:t xml:space="preserve"> in Fig.1. A timer can be started when one cell </w:t>
      </w:r>
      <w:r>
        <w:rPr>
          <w:rFonts w:eastAsiaTheme="minorEastAsia"/>
          <w:bCs/>
          <w:lang w:eastAsia="zh-CN"/>
        </w:rPr>
        <w:t>fulfils</w:t>
      </w:r>
      <w:r>
        <w:rPr>
          <w:rFonts w:eastAsiaTheme="minorEastAsia" w:hint="eastAsia"/>
          <w:bCs/>
          <w:lang w:eastAsia="zh-CN"/>
        </w:rPr>
        <w:t xml:space="preserve"> the </w:t>
      </w:r>
      <w:r w:rsidRPr="00925E09">
        <w:rPr>
          <w:rFonts w:eastAsiaTheme="minorEastAsia"/>
          <w:bCs/>
        </w:rPr>
        <w:t>entering/leaving condition</w:t>
      </w:r>
      <w:r>
        <w:rPr>
          <w:rFonts w:eastAsiaTheme="minorEastAsia" w:hint="eastAsia"/>
          <w:bCs/>
          <w:lang w:eastAsia="zh-CN"/>
        </w:rPr>
        <w:t>, if the timer expires the measurement report should be triggered no matter how many cells fulfilled the condition.</w:t>
      </w:r>
    </w:p>
    <w:p w:rsidR="00167D7B" w:rsidRDefault="00167D7B" w:rsidP="00167D7B">
      <w:pPr>
        <w:jc w:val="center"/>
        <w:rPr>
          <w:lang w:eastAsia="zh-CN"/>
        </w:rPr>
      </w:pPr>
      <w:r>
        <w:object w:dxaOrig="5951" w:dyaOrig="3463" w14:anchorId="195F2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5pt;height:141.2pt" o:ole="">
            <v:imagedata r:id="rId8" o:title=""/>
          </v:shape>
          <o:OLEObject Type="Embed" ProgID="Visio.Drawing.11" ShapeID="_x0000_i1025" DrawAspect="Content" ObjectID="_1595351200" r:id="rId9"/>
        </w:object>
      </w:r>
    </w:p>
    <w:p w:rsidR="00167D7B" w:rsidRDefault="00167D7B" w:rsidP="00167D7B">
      <w:pPr>
        <w:jc w:val="center"/>
        <w:rPr>
          <w:b/>
          <w:lang w:eastAsia="zh-CN"/>
        </w:rPr>
      </w:pPr>
      <w:r w:rsidRPr="002D29B1">
        <w:rPr>
          <w:rFonts w:hint="eastAsia"/>
          <w:b/>
          <w:lang w:eastAsia="zh-CN"/>
        </w:rPr>
        <w:t xml:space="preserve">Fig.1 </w:t>
      </w:r>
      <w:r>
        <w:rPr>
          <w:rFonts w:hint="eastAsia"/>
          <w:b/>
          <w:lang w:eastAsia="zh-CN"/>
        </w:rPr>
        <w:t>T</w:t>
      </w:r>
      <w:r w:rsidRPr="002D29B1">
        <w:rPr>
          <w:rFonts w:hint="eastAsia"/>
          <w:b/>
          <w:lang w:eastAsia="zh-CN"/>
        </w:rPr>
        <w:t>imer for max measurement report delay</w:t>
      </w:r>
    </w:p>
    <w:p w:rsidR="00167D7B" w:rsidRDefault="00167D7B" w:rsidP="00B21354">
      <w:pPr>
        <w:rPr>
          <w:rFonts w:eastAsiaTheme="minorEastAsia"/>
          <w:b/>
          <w:bCs/>
        </w:rPr>
      </w:pPr>
      <w:r w:rsidRPr="00BF56AE">
        <w:rPr>
          <w:rFonts w:eastAsiaTheme="minorEastAsia" w:hint="eastAsia"/>
          <w:b/>
          <w:bCs/>
        </w:rPr>
        <w:t xml:space="preserve">Proposal </w:t>
      </w:r>
      <w:r w:rsidR="008A7B47">
        <w:rPr>
          <w:rFonts w:eastAsiaTheme="minorEastAsia" w:hint="eastAsia"/>
          <w:b/>
          <w:bCs/>
          <w:lang w:eastAsia="zh-CN"/>
        </w:rPr>
        <w:t>1</w:t>
      </w:r>
      <w:r w:rsidRPr="00BF56AE">
        <w:rPr>
          <w:rFonts w:eastAsiaTheme="minorEastAsia" w:hint="eastAsia"/>
          <w:b/>
          <w:bCs/>
        </w:rPr>
        <w:t>: a max</w:t>
      </w:r>
      <w:r>
        <w:rPr>
          <w:rFonts w:eastAsiaTheme="minorEastAsia" w:hint="eastAsia"/>
          <w:b/>
          <w:bCs/>
          <w:lang w:eastAsia="zh-CN"/>
        </w:rPr>
        <w:t>im</w:t>
      </w:r>
      <w:r w:rsidR="00D1004F">
        <w:rPr>
          <w:rFonts w:eastAsiaTheme="minorEastAsia"/>
          <w:b/>
          <w:bCs/>
          <w:lang w:eastAsia="zh-CN"/>
        </w:rPr>
        <w:t>um</w:t>
      </w:r>
      <w:r w:rsidRPr="00BF56AE">
        <w:rPr>
          <w:rFonts w:eastAsiaTheme="minorEastAsia" w:hint="eastAsia"/>
          <w:b/>
          <w:bCs/>
        </w:rPr>
        <w:t xml:space="preserve"> time delay after the first cell triggering measurement report can be set </w:t>
      </w:r>
      <w:r>
        <w:rPr>
          <w:rFonts w:eastAsiaTheme="minorEastAsia" w:hint="eastAsia"/>
          <w:b/>
          <w:bCs/>
          <w:lang w:eastAsia="zh-CN"/>
        </w:rPr>
        <w:t>to restrict the waiting time</w:t>
      </w:r>
      <w:r w:rsidRPr="00BF56AE">
        <w:rPr>
          <w:rFonts w:eastAsiaTheme="minorEastAsia" w:hint="eastAsia"/>
          <w:b/>
          <w:bCs/>
        </w:rPr>
        <w:t xml:space="preserve"> for timely measurement report transmission.</w:t>
      </w:r>
    </w:p>
    <w:p w:rsidR="00EC565B" w:rsidRPr="00167D7B" w:rsidRDefault="00EC565B" w:rsidP="00B21354">
      <w:pPr>
        <w:rPr>
          <w:rFonts w:eastAsiaTheme="minorEastAsia"/>
          <w:b/>
          <w:bCs/>
          <w:lang w:eastAsia="zh-CN"/>
        </w:rPr>
      </w:pPr>
      <w:r>
        <w:rPr>
          <w:rFonts w:eastAsiaTheme="minorEastAsia"/>
          <w:b/>
          <w:bCs/>
        </w:rPr>
        <w:t xml:space="preserve">Proposal </w:t>
      </w:r>
      <w:r w:rsidR="008A7B47">
        <w:rPr>
          <w:rFonts w:eastAsiaTheme="minorEastAsia"/>
          <w:b/>
          <w:bCs/>
        </w:rPr>
        <w:t>2</w:t>
      </w:r>
      <w:r>
        <w:rPr>
          <w:rFonts w:eastAsiaTheme="minorEastAsia"/>
          <w:b/>
          <w:bCs/>
        </w:rPr>
        <w:t>: the measurement report will be sent when the delay timer expires and at least one neighbour cell still fulfils the enter condition.</w:t>
      </w:r>
    </w:p>
    <w:p w:rsidR="00326166" w:rsidRPr="007D3E81" w:rsidRDefault="001A1F92" w:rsidP="001A1F92">
      <w:pPr>
        <w:pStyle w:val="1"/>
        <w:rPr>
          <w:lang w:eastAsia="zh-CN"/>
        </w:rPr>
      </w:pPr>
      <w:bookmarkStart w:id="7" w:name="_Toc423019950"/>
      <w:bookmarkStart w:id="8" w:name="_Toc423020279"/>
      <w:bookmarkStart w:id="9" w:name="_Toc423020296"/>
      <w:bookmarkEnd w:id="5"/>
      <w:bookmarkEnd w:id="6"/>
      <w:bookmarkEnd w:id="7"/>
      <w:bookmarkEnd w:id="8"/>
      <w:bookmarkEnd w:id="9"/>
      <w:r w:rsidRPr="007D3E81">
        <w:rPr>
          <w:lang w:eastAsia="zh-CN"/>
        </w:rPr>
        <w:t>Conclusion</w:t>
      </w:r>
    </w:p>
    <w:p w:rsidR="00D97A84" w:rsidRDefault="00D97A84" w:rsidP="003F5741">
      <w:pPr>
        <w:rPr>
          <w:lang w:val="en-US"/>
        </w:rPr>
      </w:pPr>
      <w:r>
        <w:rPr>
          <w:lang w:val="en-US"/>
        </w:rPr>
        <w:t>In this paper we further discuss the necessity of the new measurement events, and we have the following observations:</w:t>
      </w:r>
    </w:p>
    <w:p w:rsidR="00D97A84" w:rsidRPr="008F59F1" w:rsidRDefault="00D97A84" w:rsidP="00D97A84">
      <w:pPr>
        <w:rPr>
          <w:b/>
        </w:rPr>
      </w:pPr>
      <w:r w:rsidRPr="008F59F1">
        <w:rPr>
          <w:b/>
        </w:rPr>
        <w:t xml:space="preserve">Observation 1: the effectiveness of S2 still need to be proven, e.g. for </w:t>
      </w:r>
      <w:proofErr w:type="spellStart"/>
      <w:r w:rsidRPr="008F59F1">
        <w:rPr>
          <w:b/>
        </w:rPr>
        <w:t>UMa</w:t>
      </w:r>
      <w:proofErr w:type="spellEnd"/>
      <w:r w:rsidRPr="008F59F1">
        <w:rPr>
          <w:b/>
        </w:rPr>
        <w:t xml:space="preserve"> scenario.</w:t>
      </w:r>
    </w:p>
    <w:p w:rsidR="00D97A84" w:rsidRPr="008F59F1" w:rsidRDefault="00D97A84" w:rsidP="00D97A84">
      <w:pPr>
        <w:rPr>
          <w:b/>
        </w:rPr>
      </w:pPr>
      <w:r w:rsidRPr="008F59F1">
        <w:rPr>
          <w:b/>
        </w:rPr>
        <w:t xml:space="preserve">Observation 2: extra field measurement has to be performed </w:t>
      </w:r>
      <w:r>
        <w:rPr>
          <w:b/>
        </w:rPr>
        <w:t xml:space="preserve">for S2 </w:t>
      </w:r>
      <w:r w:rsidRPr="008F59F1">
        <w:rPr>
          <w:b/>
        </w:rPr>
        <w:t>to draw separation line, even for each cell.</w:t>
      </w:r>
    </w:p>
    <w:p w:rsidR="00D97A84" w:rsidRDefault="00D97A84" w:rsidP="00D97A84">
      <w:pPr>
        <w:rPr>
          <w:rFonts w:eastAsiaTheme="minorEastAsia"/>
          <w:b/>
          <w:bCs/>
          <w:lang w:eastAsia="zh-CN"/>
        </w:rPr>
      </w:pPr>
      <w:r>
        <w:rPr>
          <w:rFonts w:eastAsiaTheme="minorEastAsia"/>
          <w:b/>
          <w:bCs/>
          <w:lang w:eastAsia="zh-CN"/>
        </w:rPr>
        <w:t xml:space="preserve">Observation </w:t>
      </w:r>
      <w:r w:rsidR="001449CC">
        <w:rPr>
          <w:rFonts w:eastAsiaTheme="minorEastAsia"/>
          <w:b/>
          <w:bCs/>
          <w:lang w:eastAsia="zh-CN"/>
        </w:rPr>
        <w:t>3</w:t>
      </w:r>
      <w:r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 xml:space="preserve">ication of “far away cell list” for S26, and </w:t>
      </w:r>
      <w:r w:rsidRPr="00A707D6">
        <w:rPr>
          <w:rFonts w:eastAsiaTheme="minorEastAsia"/>
          <w:b/>
          <w:bCs/>
        </w:rPr>
        <w:t>it cost extra power consumption for the terrestrial UEs</w:t>
      </w:r>
      <w:r>
        <w:rPr>
          <w:rFonts w:eastAsiaTheme="minorEastAsia"/>
          <w:b/>
          <w:bCs/>
        </w:rPr>
        <w:t xml:space="preserve"> to receive the “far away cell list”</w:t>
      </w:r>
      <w:r>
        <w:rPr>
          <w:rFonts w:eastAsiaTheme="minorEastAsia" w:hint="eastAsia"/>
          <w:b/>
          <w:bCs/>
          <w:lang w:eastAsia="zh-CN"/>
        </w:rPr>
        <w:t>.</w:t>
      </w:r>
    </w:p>
    <w:p w:rsidR="00D97A84" w:rsidRPr="001E0AD3" w:rsidRDefault="00D97A84" w:rsidP="00D97A84">
      <w:pPr>
        <w:rPr>
          <w:b/>
          <w:lang w:eastAsia="ja-JP"/>
        </w:rPr>
      </w:pPr>
      <w:r w:rsidRPr="001E0AD3">
        <w:rPr>
          <w:rFonts w:eastAsiaTheme="minorEastAsia"/>
          <w:b/>
          <w:bCs/>
          <w:lang w:val="en-US" w:eastAsia="zh-CN"/>
        </w:rPr>
        <w:t xml:space="preserve">Observation </w:t>
      </w:r>
      <w:r w:rsidR="001449CC">
        <w:rPr>
          <w:rFonts w:eastAsiaTheme="minorEastAsia"/>
          <w:b/>
          <w:bCs/>
          <w:lang w:val="en-US" w:eastAsia="zh-CN"/>
        </w:rPr>
        <w:t>4</w:t>
      </w:r>
      <w:r w:rsidRPr="001E0AD3">
        <w:rPr>
          <w:rFonts w:eastAsiaTheme="minorEastAsia"/>
          <w:b/>
          <w:bCs/>
          <w:lang w:val="en-US" w:eastAsia="zh-CN"/>
        </w:rPr>
        <w:t xml:space="preserve">: it is necessary to introduce </w:t>
      </w:r>
      <w:r w:rsidRPr="001E0AD3">
        <w:rPr>
          <w:rFonts w:hint="eastAsia"/>
          <w:b/>
          <w:lang w:eastAsia="ja-JP"/>
        </w:rPr>
        <w:t>a minimum number of cells to trigger an event reporting</w:t>
      </w:r>
      <w:r w:rsidRPr="001E0AD3">
        <w:rPr>
          <w:b/>
          <w:lang w:eastAsia="ja-JP"/>
        </w:rPr>
        <w:t xml:space="preserve"> to mitigate frequent reporting.</w:t>
      </w:r>
    </w:p>
    <w:p w:rsidR="00D97A84" w:rsidRDefault="00D97A84" w:rsidP="00D97A84">
      <w:pPr>
        <w:rPr>
          <w:rFonts w:eastAsiaTheme="minorEastAsia"/>
          <w:b/>
          <w:bCs/>
          <w:lang w:val="en-US" w:eastAsia="zh-CN"/>
        </w:rPr>
      </w:pPr>
      <w:r w:rsidRPr="001E0AD3">
        <w:rPr>
          <w:b/>
          <w:lang w:eastAsia="ja-JP"/>
        </w:rPr>
        <w:t xml:space="preserve">Observation </w:t>
      </w:r>
      <w:r w:rsidR="001449CC">
        <w:rPr>
          <w:b/>
          <w:lang w:eastAsia="ja-JP"/>
        </w:rPr>
        <w:t>5</w:t>
      </w:r>
      <w:r w:rsidRPr="001E0AD3">
        <w:rPr>
          <w:b/>
          <w:lang w:eastAsia="ja-JP"/>
        </w:rPr>
        <w:t xml:space="preserve">: the </w:t>
      </w:r>
      <w:r w:rsidRPr="001E0AD3">
        <w:rPr>
          <w:rFonts w:eastAsiaTheme="minorEastAsia"/>
          <w:b/>
          <w:bCs/>
          <w:lang w:val="en-US" w:eastAsia="zh-CN"/>
        </w:rPr>
        <w:t>enhancement for trigger condition can be applied for all available measurement events.</w:t>
      </w:r>
    </w:p>
    <w:p w:rsidR="00B024E5" w:rsidRPr="00B024E5" w:rsidRDefault="00B024E5" w:rsidP="00B024E5">
      <w:pPr>
        <w:rPr>
          <w:b/>
          <w:lang w:eastAsia="zh-CN"/>
        </w:rPr>
      </w:pPr>
      <w:r w:rsidRPr="00B024E5">
        <w:rPr>
          <w:b/>
          <w:lang w:eastAsia="ja-JP"/>
        </w:rPr>
        <w:t xml:space="preserve">Observation </w:t>
      </w:r>
      <w:r w:rsidRPr="00B024E5">
        <w:rPr>
          <w:rFonts w:hint="eastAsia"/>
          <w:b/>
          <w:lang w:eastAsia="zh-CN"/>
        </w:rPr>
        <w:t xml:space="preserve">6: </w:t>
      </w:r>
      <w:r w:rsidRPr="00B024E5">
        <w:rPr>
          <w:rFonts w:eastAsiaTheme="minorEastAsia"/>
          <w:b/>
          <w:bCs/>
          <w:lang w:val="en-US" w:eastAsia="zh-CN"/>
        </w:rPr>
        <w:t>immediate handover following an early event A3 report</w:t>
      </w:r>
      <w:r w:rsidRPr="00B024E5">
        <w:rPr>
          <w:rFonts w:eastAsiaTheme="minorEastAsia" w:hint="eastAsia"/>
          <w:b/>
          <w:bCs/>
          <w:lang w:val="en-US" w:eastAsia="zh-CN"/>
        </w:rPr>
        <w:t xml:space="preserve"> </w:t>
      </w:r>
      <w:r w:rsidRPr="00B024E5">
        <w:rPr>
          <w:rFonts w:eastAsiaTheme="minorEastAsia"/>
          <w:b/>
          <w:bCs/>
          <w:lang w:val="en-US" w:eastAsia="zh-CN"/>
        </w:rPr>
        <w:t xml:space="preserve">can lead to early handover and following high HOF and </w:t>
      </w:r>
      <w:proofErr w:type="spellStart"/>
      <w:r w:rsidRPr="00B024E5">
        <w:rPr>
          <w:rFonts w:eastAsiaTheme="minorEastAsia"/>
          <w:b/>
          <w:bCs/>
          <w:lang w:val="en-US" w:eastAsia="zh-CN"/>
        </w:rPr>
        <w:t>PingPong</w:t>
      </w:r>
      <w:proofErr w:type="spellEnd"/>
      <w:r w:rsidRPr="00B024E5">
        <w:rPr>
          <w:rFonts w:eastAsiaTheme="minorEastAsia"/>
          <w:b/>
          <w:bCs/>
          <w:lang w:val="en-US" w:eastAsia="zh-CN"/>
        </w:rPr>
        <w:t xml:space="preserve"> handover rate.</w:t>
      </w:r>
    </w:p>
    <w:p w:rsidR="00B024E5" w:rsidRPr="00983D6A" w:rsidRDefault="00B024E5" w:rsidP="00D97A84">
      <w:pPr>
        <w:rPr>
          <w:rFonts w:eastAsiaTheme="minorEastAsia"/>
          <w:b/>
          <w:bCs/>
          <w:lang w:eastAsia="zh-CN"/>
        </w:rPr>
      </w:pPr>
    </w:p>
    <w:p w:rsidR="008C51B3" w:rsidRDefault="00D97A84" w:rsidP="003F5741">
      <w:pPr>
        <w:rPr>
          <w:lang w:val="en-US" w:eastAsia="zh-CN"/>
        </w:rPr>
      </w:pPr>
      <w:r>
        <w:rPr>
          <w:lang w:eastAsia="zh-CN"/>
        </w:rPr>
        <w:t>So we propose</w:t>
      </w:r>
      <w:r w:rsidR="008C51B3">
        <w:rPr>
          <w:rFonts w:hint="eastAsia"/>
          <w:lang w:val="en-US" w:eastAsia="zh-CN"/>
        </w:rPr>
        <w:t>:</w:t>
      </w:r>
    </w:p>
    <w:p w:rsidR="00167D7B" w:rsidRDefault="00167D7B" w:rsidP="00D97A84">
      <w:pPr>
        <w:rPr>
          <w:rFonts w:eastAsiaTheme="minorEastAsia"/>
          <w:b/>
          <w:bCs/>
        </w:rPr>
      </w:pPr>
      <w:r w:rsidRPr="00BF56AE">
        <w:rPr>
          <w:rFonts w:eastAsiaTheme="minorEastAsia" w:hint="eastAsia"/>
          <w:b/>
          <w:bCs/>
        </w:rPr>
        <w:t xml:space="preserve">Proposal </w:t>
      </w:r>
      <w:r w:rsidR="008A7B47">
        <w:rPr>
          <w:rFonts w:eastAsiaTheme="minorEastAsia" w:hint="eastAsia"/>
          <w:b/>
          <w:bCs/>
          <w:lang w:eastAsia="zh-CN"/>
        </w:rPr>
        <w:t>1</w:t>
      </w:r>
      <w:r w:rsidRPr="00BF56AE">
        <w:rPr>
          <w:rFonts w:eastAsiaTheme="minorEastAsia" w:hint="eastAsia"/>
          <w:b/>
          <w:bCs/>
        </w:rPr>
        <w:t>: a max</w:t>
      </w:r>
      <w:r>
        <w:rPr>
          <w:rFonts w:eastAsiaTheme="minorEastAsia" w:hint="eastAsia"/>
          <w:b/>
          <w:bCs/>
          <w:lang w:eastAsia="zh-CN"/>
        </w:rPr>
        <w:t>im</w:t>
      </w:r>
      <w:r w:rsidR="00D1004F">
        <w:rPr>
          <w:rFonts w:eastAsiaTheme="minorEastAsia"/>
          <w:b/>
          <w:bCs/>
          <w:lang w:eastAsia="zh-CN"/>
        </w:rPr>
        <w:t>um</w:t>
      </w:r>
      <w:r w:rsidRPr="00BF56AE">
        <w:rPr>
          <w:rFonts w:eastAsiaTheme="minorEastAsia" w:hint="eastAsia"/>
          <w:b/>
          <w:bCs/>
        </w:rPr>
        <w:t xml:space="preserve"> time delay after the first cell triggering measurement report can be set </w:t>
      </w:r>
      <w:r>
        <w:rPr>
          <w:rFonts w:eastAsiaTheme="minorEastAsia" w:hint="eastAsia"/>
          <w:b/>
          <w:bCs/>
          <w:lang w:eastAsia="zh-CN"/>
        </w:rPr>
        <w:t>to restrict the waiting time</w:t>
      </w:r>
      <w:r w:rsidRPr="00BF56AE">
        <w:rPr>
          <w:rFonts w:eastAsiaTheme="minorEastAsia" w:hint="eastAsia"/>
          <w:b/>
          <w:bCs/>
        </w:rPr>
        <w:t xml:space="preserve"> for timely measurement report transmission.</w:t>
      </w:r>
    </w:p>
    <w:p w:rsidR="00EC565B" w:rsidRPr="00167D7B" w:rsidRDefault="008A7B47" w:rsidP="00EC565B">
      <w:pPr>
        <w:rPr>
          <w:rFonts w:eastAsiaTheme="minorEastAsia"/>
          <w:b/>
          <w:bCs/>
          <w:lang w:eastAsia="zh-CN"/>
        </w:rPr>
      </w:pPr>
      <w:r>
        <w:rPr>
          <w:rFonts w:eastAsiaTheme="minorEastAsia"/>
          <w:b/>
          <w:bCs/>
        </w:rPr>
        <w:t>Proposal 2</w:t>
      </w:r>
      <w:r w:rsidR="00EC565B">
        <w:rPr>
          <w:rFonts w:eastAsiaTheme="minorEastAsia"/>
          <w:b/>
          <w:bCs/>
        </w:rPr>
        <w:t>: the measurement report will be sent when the delay timer expires and at least one neighbour cell still fulfils the enter condition.</w:t>
      </w:r>
    </w:p>
    <w:p w:rsidR="0001565F" w:rsidRPr="007D3E81" w:rsidRDefault="0001565F" w:rsidP="0013204A">
      <w:pPr>
        <w:pStyle w:val="1"/>
      </w:pPr>
      <w:r w:rsidRPr="007D3E81">
        <w:t>Reference</w:t>
      </w:r>
    </w:p>
    <w:p w:rsidR="000A4C5A" w:rsidRDefault="001C5E3C" w:rsidP="00D97A84">
      <w:pPr>
        <w:ind w:left="566" w:hangingChars="283" w:hanging="566"/>
        <w:rPr>
          <w:lang w:eastAsia="zh-CN"/>
        </w:rPr>
      </w:pPr>
      <w:bookmarkStart w:id="10" w:name="_Ref444075986"/>
      <w:bookmarkEnd w:id="0"/>
      <w:r>
        <w:rPr>
          <w:rFonts w:hint="eastAsia"/>
          <w:lang w:eastAsia="zh-CN"/>
        </w:rPr>
        <w:t xml:space="preserve">[1]       </w:t>
      </w:r>
      <w:r w:rsidRPr="001C5E3C">
        <w:rPr>
          <w:lang w:eastAsia="zh-CN"/>
        </w:rPr>
        <w:t>R2-17</w:t>
      </w:r>
      <w:r w:rsidR="003E216C">
        <w:rPr>
          <w:lang w:eastAsia="zh-CN"/>
        </w:rPr>
        <w:t>11738</w:t>
      </w:r>
      <w:r w:rsidRPr="008930BE">
        <w:rPr>
          <w:lang w:eastAsia="zh-CN"/>
        </w:rPr>
        <w:t xml:space="preserve"> </w:t>
      </w:r>
      <w:r w:rsidR="003E216C" w:rsidRPr="003E216C">
        <w:rPr>
          <w:lang w:eastAsia="zh-CN"/>
        </w:rPr>
        <w:t>Summary of email discussion [99#37][LTE/UAV] DL and UL Interference detection</w:t>
      </w:r>
      <w:r>
        <w:rPr>
          <w:rFonts w:hint="eastAsia"/>
          <w:lang w:eastAsia="zh-CN"/>
        </w:rPr>
        <w:t xml:space="preserve">, </w:t>
      </w:r>
      <w:r w:rsidRPr="001C5E3C">
        <w:rPr>
          <w:lang w:eastAsia="zh-CN"/>
        </w:rPr>
        <w:t>NTT DOCOMO INC.</w:t>
      </w:r>
      <w:bookmarkEnd w:id="10"/>
    </w:p>
    <w:p w:rsidR="003E216C" w:rsidRDefault="003E216C" w:rsidP="00D97A84">
      <w:pPr>
        <w:ind w:left="566" w:hangingChars="283" w:hanging="566"/>
        <w:rPr>
          <w:lang w:eastAsia="zh-CN"/>
        </w:rPr>
      </w:pPr>
      <w:r>
        <w:rPr>
          <w:lang w:eastAsia="zh-CN"/>
        </w:rPr>
        <w:t xml:space="preserve">[2]  </w:t>
      </w:r>
      <w:r w:rsidR="00D97A84">
        <w:rPr>
          <w:lang w:eastAsia="zh-CN"/>
        </w:rPr>
        <w:t xml:space="preserve">    </w:t>
      </w:r>
      <w:r>
        <w:rPr>
          <w:lang w:eastAsia="zh-CN"/>
        </w:rPr>
        <w:t xml:space="preserve">R2-1708669 </w:t>
      </w:r>
      <w:r w:rsidRPr="003E216C">
        <w:rPr>
          <w:lang w:eastAsia="zh-CN"/>
        </w:rPr>
        <w:t>Air-borne UE identification mechanism</w:t>
      </w:r>
      <w:r>
        <w:rPr>
          <w:lang w:eastAsia="zh-CN"/>
        </w:rPr>
        <w:t xml:space="preserve">, </w:t>
      </w:r>
      <w:r w:rsidRPr="003E216C">
        <w:rPr>
          <w:lang w:eastAsia="zh-CN"/>
        </w:rPr>
        <w:t>Nokia, Nokia Shanghai Bell</w:t>
      </w:r>
    </w:p>
    <w:p w:rsidR="003E216C" w:rsidRDefault="003E216C" w:rsidP="00D97A84">
      <w:pPr>
        <w:ind w:left="566" w:hangingChars="283" w:hanging="566"/>
      </w:pPr>
      <w:r>
        <w:rPr>
          <w:lang w:eastAsia="zh-CN"/>
        </w:rPr>
        <w:t xml:space="preserve">[3] </w:t>
      </w:r>
      <w:r w:rsidR="00D97A84">
        <w:rPr>
          <w:lang w:eastAsia="zh-CN"/>
        </w:rPr>
        <w:t xml:space="preserve">     </w:t>
      </w:r>
      <w:r>
        <w:rPr>
          <w:lang w:eastAsia="zh-CN"/>
        </w:rPr>
        <w:t xml:space="preserve">R2-1708664 </w:t>
      </w:r>
      <w:r w:rsidR="008E62DB">
        <w:t>Identify certification for drones, Ericsson</w:t>
      </w:r>
    </w:p>
    <w:p w:rsidR="002B5D04" w:rsidRPr="00052F9D" w:rsidRDefault="002B5D04" w:rsidP="00D97A84">
      <w:pPr>
        <w:ind w:left="566" w:hangingChars="283" w:hanging="566"/>
        <w:rPr>
          <w:lang w:eastAsia="zh-CN"/>
        </w:rPr>
      </w:pPr>
    </w:p>
    <w:sectPr w:rsidR="002B5D04" w:rsidRPr="00052F9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FDA" w:rsidRDefault="00075FDA">
      <w:r>
        <w:separator/>
      </w:r>
    </w:p>
  </w:endnote>
  <w:endnote w:type="continuationSeparator" w:id="0">
    <w:p w:rsidR="00075FDA" w:rsidRDefault="0007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FDA" w:rsidRDefault="00075FDA">
      <w:r>
        <w:separator/>
      </w:r>
    </w:p>
  </w:footnote>
  <w:footnote w:type="continuationSeparator" w:id="0">
    <w:p w:rsidR="00075FDA" w:rsidRDefault="00075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CC383CD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1"/>
  </w:num>
  <w:num w:numId="5">
    <w:abstractNumId w:val="34"/>
  </w:num>
  <w:num w:numId="6">
    <w:abstractNumId w:val="1"/>
  </w:num>
  <w:num w:numId="7">
    <w:abstractNumId w:val="6"/>
  </w:num>
  <w:num w:numId="8">
    <w:abstractNumId w:val="27"/>
  </w:num>
  <w:num w:numId="9">
    <w:abstractNumId w:val="28"/>
  </w:num>
  <w:num w:numId="10">
    <w:abstractNumId w:val="18"/>
  </w:num>
  <w:num w:numId="11">
    <w:abstractNumId w:val="21"/>
  </w:num>
  <w:num w:numId="12">
    <w:abstractNumId w:val="31"/>
  </w:num>
  <w:num w:numId="13">
    <w:abstractNumId w:val="25"/>
  </w:num>
  <w:num w:numId="14">
    <w:abstractNumId w:val="37"/>
  </w:num>
  <w:num w:numId="15">
    <w:abstractNumId w:val="19"/>
  </w:num>
  <w:num w:numId="16">
    <w:abstractNumId w:val="30"/>
  </w:num>
  <w:num w:numId="17">
    <w:abstractNumId w:val="29"/>
  </w:num>
  <w:num w:numId="18">
    <w:abstractNumId w:val="23"/>
  </w:num>
  <w:num w:numId="19">
    <w:abstractNumId w:val="3"/>
  </w:num>
  <w:num w:numId="20">
    <w:abstractNumId w:val="3"/>
  </w:num>
  <w:num w:numId="21">
    <w:abstractNumId w:val="9"/>
  </w:num>
  <w:num w:numId="22">
    <w:abstractNumId w:val="40"/>
  </w:num>
  <w:num w:numId="23">
    <w:abstractNumId w:val="35"/>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3"/>
  </w:num>
  <w:num w:numId="35">
    <w:abstractNumId w:val="13"/>
  </w:num>
  <w:num w:numId="36">
    <w:abstractNumId w:val="38"/>
  </w:num>
  <w:num w:numId="37">
    <w:abstractNumId w:val="12"/>
  </w:num>
  <w:num w:numId="38">
    <w:abstractNumId w:val="3"/>
  </w:num>
  <w:num w:numId="39">
    <w:abstractNumId w:val="32"/>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2"/>
  </w:num>
  <w:num w:numId="44">
    <w:abstractNumId w:val="3"/>
    <w:lvlOverride w:ilvl="0">
      <w:startOverride w:val="2"/>
    </w:lvlOverride>
    <w:lvlOverride w:ilvl="1">
      <w:startOverride w:val="1"/>
    </w:lvlOverride>
  </w:num>
  <w:num w:numId="45">
    <w:abstractNumId w:val="2"/>
  </w:num>
  <w:num w:numId="46">
    <w:abstractNumId w:val="14"/>
  </w:num>
  <w:num w:numId="47">
    <w:abstractNumId w:val="24"/>
  </w:num>
  <w:num w:numId="48">
    <w:abstractNumId w:val="15"/>
  </w:num>
  <w:num w:numId="49">
    <w:abstractNumId w:val="16"/>
  </w:num>
  <w:num w:numId="50">
    <w:abstractNumId w:val="3"/>
  </w:num>
  <w:num w:numId="51">
    <w:abstractNumId w:val="36"/>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37EA2"/>
    <w:rsid w:val="000405D2"/>
    <w:rsid w:val="00040904"/>
    <w:rsid w:val="00040913"/>
    <w:rsid w:val="00040B4A"/>
    <w:rsid w:val="00040B64"/>
    <w:rsid w:val="00040BE8"/>
    <w:rsid w:val="0004127F"/>
    <w:rsid w:val="00041B1D"/>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6EAE"/>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5FDA"/>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C58"/>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DD0"/>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A66"/>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9CC"/>
    <w:rsid w:val="00144AA6"/>
    <w:rsid w:val="0014638D"/>
    <w:rsid w:val="001463C5"/>
    <w:rsid w:val="0014667D"/>
    <w:rsid w:val="0014680A"/>
    <w:rsid w:val="00146832"/>
    <w:rsid w:val="00146AF6"/>
    <w:rsid w:val="00147BD8"/>
    <w:rsid w:val="00147D37"/>
    <w:rsid w:val="001506CD"/>
    <w:rsid w:val="0015093A"/>
    <w:rsid w:val="00150FD5"/>
    <w:rsid w:val="00152313"/>
    <w:rsid w:val="0015236C"/>
    <w:rsid w:val="0015245D"/>
    <w:rsid w:val="00152608"/>
    <w:rsid w:val="00152869"/>
    <w:rsid w:val="00152991"/>
    <w:rsid w:val="001551A2"/>
    <w:rsid w:val="0015526C"/>
    <w:rsid w:val="00155CF8"/>
    <w:rsid w:val="00155D68"/>
    <w:rsid w:val="00156295"/>
    <w:rsid w:val="00157372"/>
    <w:rsid w:val="00157435"/>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67D7B"/>
    <w:rsid w:val="0017053C"/>
    <w:rsid w:val="0017100B"/>
    <w:rsid w:val="001711EA"/>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2880"/>
    <w:rsid w:val="00194117"/>
    <w:rsid w:val="001941BB"/>
    <w:rsid w:val="00194A5A"/>
    <w:rsid w:val="00194E8D"/>
    <w:rsid w:val="001954F4"/>
    <w:rsid w:val="00195650"/>
    <w:rsid w:val="00195845"/>
    <w:rsid w:val="0019596B"/>
    <w:rsid w:val="001961EF"/>
    <w:rsid w:val="001964FD"/>
    <w:rsid w:val="00196EED"/>
    <w:rsid w:val="0019772E"/>
    <w:rsid w:val="001977C8"/>
    <w:rsid w:val="00197B0F"/>
    <w:rsid w:val="00197BF2"/>
    <w:rsid w:val="00197C22"/>
    <w:rsid w:val="00197C7B"/>
    <w:rsid w:val="00197F94"/>
    <w:rsid w:val="001A0D03"/>
    <w:rsid w:val="001A1B88"/>
    <w:rsid w:val="001A1D45"/>
    <w:rsid w:val="001A1F92"/>
    <w:rsid w:val="001A20FB"/>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5D2C"/>
    <w:rsid w:val="001C5E3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7AB"/>
    <w:rsid w:val="001D6F72"/>
    <w:rsid w:val="001D711B"/>
    <w:rsid w:val="001D796E"/>
    <w:rsid w:val="001D79B2"/>
    <w:rsid w:val="001D7ED8"/>
    <w:rsid w:val="001E03D5"/>
    <w:rsid w:val="001E0450"/>
    <w:rsid w:val="001E07F1"/>
    <w:rsid w:val="001E0AD3"/>
    <w:rsid w:val="001E0B57"/>
    <w:rsid w:val="001E0E99"/>
    <w:rsid w:val="001E1A4D"/>
    <w:rsid w:val="001E1E1C"/>
    <w:rsid w:val="001E3038"/>
    <w:rsid w:val="001E34FD"/>
    <w:rsid w:val="001E35AF"/>
    <w:rsid w:val="001E3784"/>
    <w:rsid w:val="001E41F3"/>
    <w:rsid w:val="001E43DF"/>
    <w:rsid w:val="001E4AA3"/>
    <w:rsid w:val="001E4F58"/>
    <w:rsid w:val="001E50E2"/>
    <w:rsid w:val="001E5CEE"/>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37EFB"/>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5D0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29B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8E4"/>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67"/>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6EC1"/>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6B68"/>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6BD"/>
    <w:rsid w:val="003A6D6C"/>
    <w:rsid w:val="003A7558"/>
    <w:rsid w:val="003B09E4"/>
    <w:rsid w:val="003B1F18"/>
    <w:rsid w:val="003B2EAC"/>
    <w:rsid w:val="003B2FDA"/>
    <w:rsid w:val="003B3002"/>
    <w:rsid w:val="003B30BD"/>
    <w:rsid w:val="003B3117"/>
    <w:rsid w:val="003B338D"/>
    <w:rsid w:val="003B34F4"/>
    <w:rsid w:val="003B3EA0"/>
    <w:rsid w:val="003B41AE"/>
    <w:rsid w:val="003B4882"/>
    <w:rsid w:val="003B4A2B"/>
    <w:rsid w:val="003B519E"/>
    <w:rsid w:val="003B536B"/>
    <w:rsid w:val="003B5800"/>
    <w:rsid w:val="003B6DFF"/>
    <w:rsid w:val="003B6F4D"/>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16C"/>
    <w:rsid w:val="003E2447"/>
    <w:rsid w:val="003E31FE"/>
    <w:rsid w:val="003E3ABC"/>
    <w:rsid w:val="003E47BE"/>
    <w:rsid w:val="003E4F0B"/>
    <w:rsid w:val="003E533A"/>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099F"/>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741"/>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02"/>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720"/>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1D3"/>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6468"/>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9B5"/>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1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448"/>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632"/>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ABC"/>
    <w:rsid w:val="005A3E77"/>
    <w:rsid w:val="005A3F8E"/>
    <w:rsid w:val="005A43A5"/>
    <w:rsid w:val="005A4CE2"/>
    <w:rsid w:val="005A4D60"/>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F5D"/>
    <w:rsid w:val="005D7A1A"/>
    <w:rsid w:val="005E0079"/>
    <w:rsid w:val="005E0095"/>
    <w:rsid w:val="005E066C"/>
    <w:rsid w:val="005E0BED"/>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7CE"/>
    <w:rsid w:val="00612C08"/>
    <w:rsid w:val="00613357"/>
    <w:rsid w:val="00613AFD"/>
    <w:rsid w:val="00613B84"/>
    <w:rsid w:val="00615149"/>
    <w:rsid w:val="00615485"/>
    <w:rsid w:val="00615C80"/>
    <w:rsid w:val="00615C8C"/>
    <w:rsid w:val="00615EEE"/>
    <w:rsid w:val="006161A8"/>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18A8"/>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35AE"/>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597E"/>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695"/>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0B0"/>
    <w:rsid w:val="006E434E"/>
    <w:rsid w:val="006E4444"/>
    <w:rsid w:val="006E46B3"/>
    <w:rsid w:val="006E4B54"/>
    <w:rsid w:val="006E5780"/>
    <w:rsid w:val="006E59BA"/>
    <w:rsid w:val="006E5E67"/>
    <w:rsid w:val="006E755B"/>
    <w:rsid w:val="006E78EB"/>
    <w:rsid w:val="006F0052"/>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AED"/>
    <w:rsid w:val="00720CE4"/>
    <w:rsid w:val="00721605"/>
    <w:rsid w:val="00721969"/>
    <w:rsid w:val="007219B3"/>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462E"/>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672"/>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69A"/>
    <w:rsid w:val="007B480D"/>
    <w:rsid w:val="007B512A"/>
    <w:rsid w:val="007B585E"/>
    <w:rsid w:val="007B5967"/>
    <w:rsid w:val="007B5AF3"/>
    <w:rsid w:val="007B6354"/>
    <w:rsid w:val="007B6720"/>
    <w:rsid w:val="007B6B5E"/>
    <w:rsid w:val="007B6DF8"/>
    <w:rsid w:val="007B744C"/>
    <w:rsid w:val="007B74F1"/>
    <w:rsid w:val="007B785F"/>
    <w:rsid w:val="007B79B8"/>
    <w:rsid w:val="007C0F62"/>
    <w:rsid w:val="007C110D"/>
    <w:rsid w:val="007C1493"/>
    <w:rsid w:val="007C174D"/>
    <w:rsid w:val="007C1ABF"/>
    <w:rsid w:val="007C2091"/>
    <w:rsid w:val="007C31E4"/>
    <w:rsid w:val="007C33FA"/>
    <w:rsid w:val="007C377C"/>
    <w:rsid w:val="007C3D26"/>
    <w:rsid w:val="007C45BA"/>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B9F"/>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5F42"/>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731"/>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014"/>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87559"/>
    <w:rsid w:val="00890641"/>
    <w:rsid w:val="0089064C"/>
    <w:rsid w:val="00890994"/>
    <w:rsid w:val="00890C7C"/>
    <w:rsid w:val="00890DEE"/>
    <w:rsid w:val="00890F8C"/>
    <w:rsid w:val="0089197C"/>
    <w:rsid w:val="008919B6"/>
    <w:rsid w:val="008922C2"/>
    <w:rsid w:val="00892500"/>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B47"/>
    <w:rsid w:val="008A7C51"/>
    <w:rsid w:val="008B03C4"/>
    <w:rsid w:val="008B1285"/>
    <w:rsid w:val="008B15B0"/>
    <w:rsid w:val="008B1711"/>
    <w:rsid w:val="008B18EC"/>
    <w:rsid w:val="008B1A4E"/>
    <w:rsid w:val="008B2872"/>
    <w:rsid w:val="008B291E"/>
    <w:rsid w:val="008B34EE"/>
    <w:rsid w:val="008B5850"/>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8D2"/>
    <w:rsid w:val="008E3D00"/>
    <w:rsid w:val="008E41D4"/>
    <w:rsid w:val="008E452F"/>
    <w:rsid w:val="008E48DB"/>
    <w:rsid w:val="008E5714"/>
    <w:rsid w:val="008E57E8"/>
    <w:rsid w:val="008E5CF9"/>
    <w:rsid w:val="008E62DB"/>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9F1"/>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710A"/>
    <w:rsid w:val="00910004"/>
    <w:rsid w:val="0091005B"/>
    <w:rsid w:val="00910396"/>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5BD"/>
    <w:rsid w:val="00920974"/>
    <w:rsid w:val="00920C36"/>
    <w:rsid w:val="00921199"/>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D6A"/>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BC6"/>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43D"/>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6F6C"/>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7D6"/>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17FC"/>
    <w:rsid w:val="00AA2036"/>
    <w:rsid w:val="00AA219F"/>
    <w:rsid w:val="00AA21F4"/>
    <w:rsid w:val="00AA2319"/>
    <w:rsid w:val="00AA29AA"/>
    <w:rsid w:val="00AA306A"/>
    <w:rsid w:val="00AA3A7F"/>
    <w:rsid w:val="00AA4B5B"/>
    <w:rsid w:val="00AA4C5E"/>
    <w:rsid w:val="00AA4EE8"/>
    <w:rsid w:val="00AA73DA"/>
    <w:rsid w:val="00AA7B4B"/>
    <w:rsid w:val="00AA7DFA"/>
    <w:rsid w:val="00AB035C"/>
    <w:rsid w:val="00AB057B"/>
    <w:rsid w:val="00AB0B1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0D13"/>
    <w:rsid w:val="00AE1D57"/>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4E5"/>
    <w:rsid w:val="00B02E7C"/>
    <w:rsid w:val="00B02FEB"/>
    <w:rsid w:val="00B03578"/>
    <w:rsid w:val="00B039EC"/>
    <w:rsid w:val="00B03A6D"/>
    <w:rsid w:val="00B04333"/>
    <w:rsid w:val="00B04344"/>
    <w:rsid w:val="00B05534"/>
    <w:rsid w:val="00B0571E"/>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54"/>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6C1"/>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7BE"/>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09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72C"/>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64F7"/>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930"/>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28"/>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5E5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2B"/>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3CB"/>
    <w:rsid w:val="00C9576A"/>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5898"/>
    <w:rsid w:val="00CA7256"/>
    <w:rsid w:val="00CA773D"/>
    <w:rsid w:val="00CA7AF9"/>
    <w:rsid w:val="00CA7E34"/>
    <w:rsid w:val="00CB0F97"/>
    <w:rsid w:val="00CB11E0"/>
    <w:rsid w:val="00CB1C76"/>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AF"/>
    <w:rsid w:val="00CC4AF0"/>
    <w:rsid w:val="00CC5E01"/>
    <w:rsid w:val="00CC5E73"/>
    <w:rsid w:val="00CC6082"/>
    <w:rsid w:val="00CC6931"/>
    <w:rsid w:val="00CC6C6E"/>
    <w:rsid w:val="00CC76E6"/>
    <w:rsid w:val="00CC7745"/>
    <w:rsid w:val="00CC7ACA"/>
    <w:rsid w:val="00CC7D0E"/>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004F"/>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27A65"/>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8EE"/>
    <w:rsid w:val="00D33AFE"/>
    <w:rsid w:val="00D34732"/>
    <w:rsid w:val="00D34B96"/>
    <w:rsid w:val="00D35BCC"/>
    <w:rsid w:val="00D3603A"/>
    <w:rsid w:val="00D37157"/>
    <w:rsid w:val="00D377E1"/>
    <w:rsid w:val="00D37BD8"/>
    <w:rsid w:val="00D37C16"/>
    <w:rsid w:val="00D40C3D"/>
    <w:rsid w:val="00D41090"/>
    <w:rsid w:val="00D413F6"/>
    <w:rsid w:val="00D41622"/>
    <w:rsid w:val="00D43409"/>
    <w:rsid w:val="00D437E6"/>
    <w:rsid w:val="00D446D5"/>
    <w:rsid w:val="00D44952"/>
    <w:rsid w:val="00D45939"/>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623"/>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4E"/>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97A84"/>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B4E"/>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8B5"/>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5911"/>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65B"/>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4FC"/>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4B01"/>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6121"/>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BB4"/>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B8714E9-6EA9-4EA3-9CA7-E1A954B9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0">
    <w:name w:val="列出段落 Char"/>
    <w:link w:val="af9"/>
    <w:uiPriority w:val="34"/>
    <w:locked/>
    <w:rsid w:val="0033005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4008D-3642-4E82-8033-4890CC34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10</cp:revision>
  <cp:lastPrinted>2009-04-20T11:01:00Z</cp:lastPrinted>
  <dcterms:created xsi:type="dcterms:W3CDTF">2018-05-08T07:30:00Z</dcterms:created>
  <dcterms:modified xsi:type="dcterms:W3CDTF">2018-08-09T12:20:00Z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(3)Fc3SO1WnTyK+4KzAazxmzoCo4FB32R4CYe8TgM2DcfGfZknd2LuKoL/lrtPcwSr5f/qjGwUh
UHtx0GZsuKrYpfqh5V7zinki56UrnY6VbAcuKn232khNB46Ccsw8xz0J4txGo4p7CtvDZG20
XNdKLoapwiHduuTChOeBWzxxdpEW2E3e45CmK7EAZp7AsTAXxzcK8bDDc1mVqsgK1qbPIaIj
z6l2ubN7h3Ikou+c1k</vt:lpwstr>
  </property>
  <property fmtid="{D5CDD505-2E9C-101B-9397-08002B2CF9AE}" pid="17" name="_2015_ms_pID_725343_00">
    <vt:lpwstr>_2015_ms_pID_725343</vt:lpwstr>
  </property>
  <property fmtid="{D5CDD505-2E9C-101B-9397-08002B2CF9AE}" pid="18" name="_2015_ms_pID_7253431">
    <vt:lpwstr>cfAhwpFFd84cYO5qB5A9e0ayMVXd4dRE78/d0ps3ZII3DtTN0+PbNV
Xq1TxaBQetueC7tTslAWC73zXrdJKuWmI+0fJq3zGHgHfQtZbnzNN8YHUafXNfrN6As557XA
OUEEmLeknNSBgNn8vmkOwiHG4n19u6048BaTTEZdBchcyjkxKOiN27IoQNIeIjNMOWAcW3cS
D5j2GwWwtQE9MFYETExcpa1e6UeAc5teCzEy</vt:lpwstr>
  </property>
  <property fmtid="{D5CDD505-2E9C-101B-9397-08002B2CF9AE}" pid="19" name="_2015_ms_pID_7253431_00">
    <vt:lpwstr>_2015_ms_pID_7253431</vt:lpwstr>
  </property>
  <property fmtid="{D5CDD505-2E9C-101B-9397-08002B2CF9AE}" pid="20" name="_2015_ms_pID_7253432">
    <vt:lpwstr>NzB1oQIVeNFXJ0yuSUDaWvoq4aZwl2f0Z2V4
mqZHENqaDemdLLFQCy+SyjxP1/TfkA==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1496628518</vt:lpwstr>
  </property>
</Properties>
</file>